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FB" w:rsidRDefault="00D507A7" w:rsidP="00D56C25">
      <w:pPr>
        <w:spacing w:line="400" w:lineRule="exact"/>
        <w:jc w:val="center"/>
        <w:rPr>
          <w:rFonts w:asciiTheme="minorEastAsia" w:hAnsiTheme="minorEastAsia" w:cs="Times New Roman"/>
          <w:b/>
          <w:sz w:val="30"/>
          <w:szCs w:val="30"/>
        </w:rPr>
      </w:pPr>
      <w:r w:rsidRPr="00D507A7">
        <w:rPr>
          <w:rFonts w:asciiTheme="minorEastAsia" w:hAnsiTheme="minorEastAsia" w:cs="Times New Roman" w:hint="eastAsia"/>
          <w:b/>
          <w:sz w:val="30"/>
          <w:szCs w:val="30"/>
        </w:rPr>
        <w:t>郑州市轨道交通1号线2022年地面铺砖项目</w:t>
      </w:r>
      <w:r w:rsidR="00D56C25">
        <w:rPr>
          <w:rFonts w:asciiTheme="minorEastAsia" w:hAnsiTheme="minorEastAsia" w:cs="Times New Roman" w:hint="eastAsia"/>
          <w:b/>
          <w:sz w:val="30"/>
          <w:szCs w:val="30"/>
        </w:rPr>
        <w:t>报价表</w:t>
      </w:r>
    </w:p>
    <w:tbl>
      <w:tblPr>
        <w:tblW w:w="0" w:type="auto"/>
        <w:jc w:val="center"/>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06"/>
        <w:gridCol w:w="5729"/>
        <w:gridCol w:w="834"/>
        <w:gridCol w:w="876"/>
        <w:gridCol w:w="1315"/>
        <w:gridCol w:w="896"/>
        <w:gridCol w:w="1134"/>
        <w:gridCol w:w="1418"/>
        <w:gridCol w:w="575"/>
      </w:tblGrid>
      <w:tr w:rsidR="00F07FFB" w:rsidRPr="00E83C63" w:rsidTr="00F07FFB">
        <w:trPr>
          <w:cantSplit/>
          <w:trHeight w:val="432"/>
          <w:tblHeader/>
          <w:jc w:val="center"/>
        </w:trPr>
        <w:tc>
          <w:tcPr>
            <w:tcW w:w="636" w:type="dxa"/>
            <w:shd w:val="clear" w:color="FFFFFF" w:fill="FFFFFF"/>
            <w:vAlign w:val="center"/>
            <w:hideMark/>
          </w:tcPr>
          <w:p w:rsidR="00F07FFB" w:rsidRPr="00E83C63" w:rsidRDefault="00F07FFB" w:rsidP="005B1B31">
            <w:pPr>
              <w:pStyle w:val="a3"/>
            </w:pPr>
            <w:r w:rsidRPr="00E83C63">
              <w:rPr>
                <w:rFonts w:hint="eastAsia"/>
              </w:rPr>
              <w:t>序号</w:t>
            </w:r>
          </w:p>
        </w:tc>
        <w:tc>
          <w:tcPr>
            <w:tcW w:w="1406" w:type="dxa"/>
            <w:shd w:val="clear" w:color="FFFFFF" w:fill="FFFFFF"/>
            <w:vAlign w:val="center"/>
            <w:hideMark/>
          </w:tcPr>
          <w:p w:rsidR="00F07FFB" w:rsidRPr="00E83C63" w:rsidRDefault="00F07FFB" w:rsidP="005B1B31">
            <w:pPr>
              <w:pStyle w:val="a3"/>
            </w:pPr>
            <w:r w:rsidRPr="00E83C63">
              <w:rPr>
                <w:rFonts w:hint="eastAsia"/>
              </w:rPr>
              <w:t>项目名称</w:t>
            </w:r>
          </w:p>
        </w:tc>
        <w:tc>
          <w:tcPr>
            <w:tcW w:w="5729" w:type="dxa"/>
            <w:shd w:val="clear" w:color="FFFFFF" w:fill="FFFFFF"/>
            <w:vAlign w:val="center"/>
            <w:hideMark/>
          </w:tcPr>
          <w:p w:rsidR="00F07FFB" w:rsidRPr="00E83C63" w:rsidRDefault="00F07FFB" w:rsidP="005B1B31">
            <w:pPr>
              <w:pStyle w:val="a3"/>
            </w:pPr>
            <w:r w:rsidRPr="00E83C63">
              <w:rPr>
                <w:rFonts w:hint="eastAsia"/>
              </w:rPr>
              <w:t>项目特征描述</w:t>
            </w:r>
          </w:p>
        </w:tc>
        <w:tc>
          <w:tcPr>
            <w:tcW w:w="834" w:type="dxa"/>
            <w:shd w:val="clear" w:color="FFFFFF" w:fill="FFFFFF"/>
            <w:vAlign w:val="center"/>
            <w:hideMark/>
          </w:tcPr>
          <w:p w:rsidR="00F07FFB" w:rsidRPr="00E83C63" w:rsidRDefault="00F07FFB" w:rsidP="005B1B31">
            <w:pPr>
              <w:pStyle w:val="a3"/>
            </w:pPr>
            <w:r w:rsidRPr="00E83C63">
              <w:rPr>
                <w:rFonts w:hint="eastAsia"/>
              </w:rPr>
              <w:t>计量单位</w:t>
            </w:r>
          </w:p>
        </w:tc>
        <w:tc>
          <w:tcPr>
            <w:tcW w:w="876" w:type="dxa"/>
            <w:shd w:val="clear" w:color="FFFFFF" w:fill="FFFFFF"/>
            <w:vAlign w:val="center"/>
            <w:hideMark/>
          </w:tcPr>
          <w:p w:rsidR="00F07FFB" w:rsidRPr="00E83C63" w:rsidRDefault="00F07FFB" w:rsidP="005B1B31">
            <w:pPr>
              <w:pStyle w:val="a3"/>
            </w:pPr>
            <w:r w:rsidRPr="00E83C63">
              <w:rPr>
                <w:rFonts w:hint="eastAsia"/>
              </w:rPr>
              <w:t>工程量</w:t>
            </w:r>
          </w:p>
        </w:tc>
        <w:tc>
          <w:tcPr>
            <w:tcW w:w="1315" w:type="dxa"/>
            <w:shd w:val="clear" w:color="FFFFFF" w:fill="FFFFFF"/>
            <w:vAlign w:val="center"/>
            <w:hideMark/>
          </w:tcPr>
          <w:p w:rsidR="00F07FFB" w:rsidRPr="00E83C63" w:rsidRDefault="00F07FFB" w:rsidP="005B1B31">
            <w:pPr>
              <w:pStyle w:val="a3"/>
            </w:pPr>
            <w:r w:rsidRPr="00E83C63">
              <w:rPr>
                <w:rFonts w:hint="eastAsia"/>
              </w:rPr>
              <w:t>综合单价</w:t>
            </w:r>
            <w:r w:rsidRPr="00E83C63">
              <w:rPr>
                <w:rFonts w:hint="eastAsia"/>
              </w:rPr>
              <w:br/>
            </w:r>
            <w:r w:rsidRPr="00E83C63">
              <w:rPr>
                <w:rFonts w:hint="eastAsia"/>
              </w:rPr>
              <w:t>（不含税）</w:t>
            </w:r>
          </w:p>
        </w:tc>
        <w:tc>
          <w:tcPr>
            <w:tcW w:w="896" w:type="dxa"/>
            <w:shd w:val="clear" w:color="FFFFFF" w:fill="FFFFFF"/>
            <w:vAlign w:val="center"/>
            <w:hideMark/>
          </w:tcPr>
          <w:p w:rsidR="00F07FFB" w:rsidRPr="00E83C63" w:rsidRDefault="00F07FFB" w:rsidP="005B1B31">
            <w:pPr>
              <w:pStyle w:val="a3"/>
            </w:pPr>
            <w:r w:rsidRPr="00E83C63">
              <w:rPr>
                <w:rFonts w:hint="eastAsia"/>
              </w:rPr>
              <w:t>税率</w:t>
            </w:r>
            <w:r w:rsidRPr="00E83C63">
              <w:rPr>
                <w:rFonts w:hint="eastAsia"/>
              </w:rPr>
              <w:br/>
            </w:r>
            <w:r w:rsidRPr="00E83C63">
              <w:rPr>
                <w:rFonts w:hint="eastAsia"/>
              </w:rPr>
              <w:t>（</w:t>
            </w:r>
            <w:r w:rsidRPr="00E83C63">
              <w:rPr>
                <w:rFonts w:hint="eastAsia"/>
              </w:rPr>
              <w:t>%</w:t>
            </w:r>
            <w:r w:rsidRPr="00E83C63">
              <w:rPr>
                <w:rFonts w:hint="eastAsia"/>
              </w:rPr>
              <w:t>）</w:t>
            </w:r>
          </w:p>
        </w:tc>
        <w:tc>
          <w:tcPr>
            <w:tcW w:w="1134" w:type="dxa"/>
            <w:shd w:val="clear" w:color="FFFFFF" w:fill="FFFFFF"/>
            <w:vAlign w:val="center"/>
            <w:hideMark/>
          </w:tcPr>
          <w:p w:rsidR="00F07FFB" w:rsidRPr="00E83C63" w:rsidRDefault="00F07FFB" w:rsidP="005B1B31">
            <w:pPr>
              <w:pStyle w:val="a3"/>
            </w:pPr>
            <w:r w:rsidRPr="00E83C63">
              <w:rPr>
                <w:rFonts w:hint="eastAsia"/>
              </w:rPr>
              <w:t>单价</w:t>
            </w:r>
            <w:r w:rsidRPr="00E83C63">
              <w:rPr>
                <w:rFonts w:hint="eastAsia"/>
              </w:rPr>
              <w:br/>
            </w:r>
            <w:r w:rsidRPr="00E83C63">
              <w:rPr>
                <w:rFonts w:hint="eastAsia"/>
              </w:rPr>
              <w:t>（含税）</w:t>
            </w:r>
          </w:p>
        </w:tc>
        <w:tc>
          <w:tcPr>
            <w:tcW w:w="1418" w:type="dxa"/>
            <w:shd w:val="clear" w:color="FFFFFF" w:fill="FFFFFF"/>
            <w:vAlign w:val="center"/>
            <w:hideMark/>
          </w:tcPr>
          <w:p w:rsidR="00F07FFB" w:rsidRPr="00E83C63" w:rsidRDefault="00F07FFB" w:rsidP="005B1B31">
            <w:pPr>
              <w:pStyle w:val="a3"/>
            </w:pPr>
            <w:r w:rsidRPr="00E83C63">
              <w:rPr>
                <w:rFonts w:hint="eastAsia"/>
              </w:rPr>
              <w:t>合价</w:t>
            </w:r>
            <w:r w:rsidRPr="00E83C63">
              <w:rPr>
                <w:rFonts w:hint="eastAsia"/>
              </w:rPr>
              <w:br/>
            </w:r>
            <w:r w:rsidRPr="00E83C63">
              <w:rPr>
                <w:rFonts w:hint="eastAsia"/>
              </w:rPr>
              <w:t>（含税）</w:t>
            </w:r>
          </w:p>
        </w:tc>
        <w:tc>
          <w:tcPr>
            <w:tcW w:w="575" w:type="dxa"/>
            <w:shd w:val="clear" w:color="FFFFFF" w:fill="FFFFFF"/>
            <w:vAlign w:val="center"/>
            <w:hideMark/>
          </w:tcPr>
          <w:p w:rsidR="00F07FFB" w:rsidRPr="00E83C63" w:rsidRDefault="00F07FFB" w:rsidP="005B1B31">
            <w:pPr>
              <w:pStyle w:val="a3"/>
            </w:pPr>
            <w:r w:rsidRPr="00E83C63">
              <w:rPr>
                <w:rFonts w:hint="eastAsia"/>
              </w:rPr>
              <w:t>备注</w:t>
            </w:r>
          </w:p>
        </w:tc>
      </w:tr>
      <w:tr w:rsidR="00F07FFB" w:rsidRPr="00E83C63" w:rsidTr="00F07FFB">
        <w:trPr>
          <w:cantSplit/>
          <w:trHeight w:val="1164"/>
          <w:jc w:val="center"/>
        </w:trPr>
        <w:tc>
          <w:tcPr>
            <w:tcW w:w="636" w:type="dxa"/>
            <w:shd w:val="clear" w:color="FFFFFF" w:fill="FFFFFF"/>
            <w:vAlign w:val="center"/>
            <w:hideMark/>
          </w:tcPr>
          <w:p w:rsidR="00F07FFB" w:rsidRPr="00E83C63" w:rsidRDefault="00F07FFB" w:rsidP="005B1B31">
            <w:pPr>
              <w:pStyle w:val="a3"/>
            </w:pPr>
            <w:r>
              <w:rPr>
                <w:rFonts w:hint="eastAsia"/>
              </w:rPr>
              <w:t>1</w:t>
            </w:r>
          </w:p>
        </w:tc>
        <w:tc>
          <w:tcPr>
            <w:tcW w:w="1406"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块料楼地面</w:t>
            </w:r>
          </w:p>
        </w:tc>
        <w:tc>
          <w:tcPr>
            <w:tcW w:w="5729"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1.</w:t>
            </w:r>
            <w:r>
              <w:rPr>
                <w:rFonts w:cs="Arial" w:hint="eastAsia"/>
                <w:sz w:val="16"/>
                <w:szCs w:val="16"/>
              </w:rPr>
              <w:t>拆除瓷砖地面及垫层，垃圾及材料站内需人工搬运，运距综合考虑；</w:t>
            </w:r>
            <w:r>
              <w:rPr>
                <w:rFonts w:cs="Arial" w:hint="eastAsia"/>
                <w:sz w:val="16"/>
                <w:szCs w:val="16"/>
              </w:rPr>
              <w:br/>
              <w:t>2.</w:t>
            </w:r>
            <w:r>
              <w:rPr>
                <w:rFonts w:cs="Arial" w:hint="eastAsia"/>
                <w:sz w:val="16"/>
                <w:szCs w:val="16"/>
              </w:rPr>
              <w:t>基层表面处理；</w:t>
            </w:r>
            <w:r>
              <w:rPr>
                <w:rFonts w:cs="Arial" w:hint="eastAsia"/>
                <w:sz w:val="16"/>
                <w:szCs w:val="16"/>
              </w:rPr>
              <w:br/>
              <w:t>3.</w:t>
            </w:r>
            <w:r>
              <w:rPr>
                <w:rFonts w:cs="Arial" w:hint="eastAsia"/>
                <w:sz w:val="16"/>
                <w:szCs w:val="16"/>
              </w:rPr>
              <w:t>水泥砂浆结合层，厚度为</w:t>
            </w:r>
            <w:r>
              <w:rPr>
                <w:rFonts w:cs="Arial" w:hint="eastAsia"/>
                <w:sz w:val="16"/>
                <w:szCs w:val="16"/>
              </w:rPr>
              <w:t>10</w:t>
            </w:r>
            <w:r>
              <w:rPr>
                <w:rFonts w:cs="Arial" w:hint="eastAsia"/>
                <w:sz w:val="16"/>
                <w:szCs w:val="16"/>
              </w:rPr>
              <w:t>～</w:t>
            </w:r>
            <w:r>
              <w:rPr>
                <w:rFonts w:cs="Arial" w:hint="eastAsia"/>
                <w:sz w:val="16"/>
                <w:szCs w:val="16"/>
              </w:rPr>
              <w:t>25mm</w:t>
            </w:r>
            <w:r>
              <w:rPr>
                <w:rFonts w:cs="Arial" w:hint="eastAsia"/>
                <w:sz w:val="16"/>
                <w:szCs w:val="16"/>
              </w:rPr>
              <w:t>，干硬性砂浆，配合比为</w:t>
            </w:r>
            <w:r>
              <w:rPr>
                <w:rFonts w:cs="Arial" w:hint="eastAsia"/>
                <w:sz w:val="16"/>
                <w:szCs w:val="16"/>
              </w:rPr>
              <w:t>1</w:t>
            </w:r>
            <w:r>
              <w:rPr>
                <w:rFonts w:cs="Arial" w:hint="eastAsia"/>
                <w:sz w:val="16"/>
                <w:szCs w:val="16"/>
              </w:rPr>
              <w:t>：</w:t>
            </w:r>
            <w:r>
              <w:rPr>
                <w:rFonts w:cs="Arial" w:hint="eastAsia"/>
                <w:sz w:val="16"/>
                <w:szCs w:val="16"/>
              </w:rPr>
              <w:t>3</w:t>
            </w:r>
            <w:r>
              <w:rPr>
                <w:rFonts w:cs="Arial" w:hint="eastAsia"/>
                <w:sz w:val="16"/>
                <w:szCs w:val="16"/>
              </w:rPr>
              <w:t>；</w:t>
            </w:r>
            <w:r>
              <w:rPr>
                <w:rFonts w:cs="Arial" w:hint="eastAsia"/>
                <w:sz w:val="16"/>
                <w:szCs w:val="16"/>
              </w:rPr>
              <w:br/>
              <w:t>4.600mm*600mm*10mm</w:t>
            </w:r>
            <w:r>
              <w:rPr>
                <w:rFonts w:cs="Arial" w:hint="eastAsia"/>
                <w:sz w:val="16"/>
                <w:szCs w:val="16"/>
              </w:rPr>
              <w:t>防滑瓷砖，颜色近米白色或米黄色；</w:t>
            </w:r>
            <w:r>
              <w:rPr>
                <w:rFonts w:cs="Arial" w:hint="eastAsia"/>
                <w:sz w:val="16"/>
                <w:szCs w:val="16"/>
              </w:rPr>
              <w:br/>
              <w:t>5.</w:t>
            </w:r>
            <w:r>
              <w:rPr>
                <w:rFonts w:cs="Arial" w:hint="eastAsia"/>
                <w:sz w:val="16"/>
                <w:szCs w:val="16"/>
              </w:rPr>
              <w:t>用</w:t>
            </w:r>
            <w:r>
              <w:rPr>
                <w:rFonts w:cs="Arial" w:hint="eastAsia"/>
                <w:sz w:val="16"/>
                <w:szCs w:val="16"/>
              </w:rPr>
              <w:t>1</w:t>
            </w:r>
            <w:r>
              <w:rPr>
                <w:rFonts w:cs="Arial" w:hint="eastAsia"/>
                <w:sz w:val="16"/>
                <w:szCs w:val="16"/>
              </w:rPr>
              <w:t>：</w:t>
            </w:r>
            <w:r>
              <w:rPr>
                <w:rFonts w:cs="Arial" w:hint="eastAsia"/>
                <w:sz w:val="16"/>
                <w:szCs w:val="16"/>
              </w:rPr>
              <w:t>1</w:t>
            </w:r>
            <w:r>
              <w:rPr>
                <w:rFonts w:cs="Arial" w:hint="eastAsia"/>
                <w:sz w:val="16"/>
                <w:szCs w:val="16"/>
              </w:rPr>
              <w:t>水泥细砂浆勾缝。</w:t>
            </w:r>
          </w:p>
        </w:tc>
        <w:tc>
          <w:tcPr>
            <w:tcW w:w="834"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m2</w:t>
            </w:r>
          </w:p>
        </w:tc>
        <w:tc>
          <w:tcPr>
            <w:tcW w:w="876"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3763.93</w:t>
            </w:r>
          </w:p>
        </w:tc>
        <w:tc>
          <w:tcPr>
            <w:tcW w:w="1315" w:type="dxa"/>
            <w:shd w:val="clear" w:color="auto" w:fill="auto"/>
            <w:noWrap/>
            <w:vAlign w:val="center"/>
            <w:hideMark/>
          </w:tcPr>
          <w:p w:rsidR="00F07FFB" w:rsidRPr="00E83C63" w:rsidRDefault="00F07FFB" w:rsidP="005B1B31">
            <w:pPr>
              <w:pStyle w:val="a3"/>
            </w:pPr>
          </w:p>
        </w:tc>
        <w:tc>
          <w:tcPr>
            <w:tcW w:w="896" w:type="dxa"/>
            <w:shd w:val="clear" w:color="auto" w:fill="auto"/>
            <w:noWrap/>
            <w:vAlign w:val="center"/>
            <w:hideMark/>
          </w:tcPr>
          <w:p w:rsidR="00F07FFB" w:rsidRPr="00E83C63" w:rsidRDefault="00F07FFB" w:rsidP="005B1B31">
            <w:pPr>
              <w:pStyle w:val="a3"/>
            </w:pPr>
          </w:p>
        </w:tc>
        <w:tc>
          <w:tcPr>
            <w:tcW w:w="1134" w:type="dxa"/>
            <w:shd w:val="clear" w:color="auto" w:fill="auto"/>
            <w:noWrap/>
            <w:vAlign w:val="center"/>
            <w:hideMark/>
          </w:tcPr>
          <w:p w:rsidR="00F07FFB" w:rsidRPr="00E83C63" w:rsidRDefault="00F07FFB" w:rsidP="005B1B31">
            <w:pPr>
              <w:pStyle w:val="a3"/>
            </w:pPr>
          </w:p>
        </w:tc>
        <w:tc>
          <w:tcPr>
            <w:tcW w:w="1418" w:type="dxa"/>
            <w:shd w:val="clear" w:color="auto" w:fill="auto"/>
            <w:noWrap/>
            <w:vAlign w:val="center"/>
            <w:hideMark/>
          </w:tcPr>
          <w:p w:rsidR="00F07FFB" w:rsidRPr="00E83C63" w:rsidRDefault="00F07FFB" w:rsidP="005B1B31">
            <w:pPr>
              <w:pStyle w:val="a3"/>
            </w:pPr>
          </w:p>
        </w:tc>
        <w:tc>
          <w:tcPr>
            <w:tcW w:w="575" w:type="dxa"/>
            <w:shd w:val="clear" w:color="auto" w:fill="auto"/>
            <w:noWrap/>
            <w:vAlign w:val="center"/>
            <w:hideMark/>
          </w:tcPr>
          <w:p w:rsidR="00F07FFB" w:rsidRPr="00E83C63" w:rsidRDefault="00F07FFB" w:rsidP="005B1B31">
            <w:pPr>
              <w:pStyle w:val="a3"/>
            </w:pPr>
          </w:p>
        </w:tc>
      </w:tr>
      <w:tr w:rsidR="00F07FFB" w:rsidRPr="00E83C63" w:rsidTr="00F07FFB">
        <w:trPr>
          <w:cantSplit/>
          <w:trHeight w:val="288"/>
          <w:jc w:val="center"/>
        </w:trPr>
        <w:tc>
          <w:tcPr>
            <w:tcW w:w="636" w:type="dxa"/>
            <w:shd w:val="clear" w:color="FFFFFF" w:fill="FFFFFF"/>
            <w:vAlign w:val="center"/>
            <w:hideMark/>
          </w:tcPr>
          <w:p w:rsidR="00F07FFB" w:rsidRPr="00E83C63" w:rsidRDefault="00F07FFB" w:rsidP="005B1B31">
            <w:pPr>
              <w:pStyle w:val="a3"/>
            </w:pPr>
            <w:r>
              <w:rPr>
                <w:rFonts w:hint="eastAsia"/>
              </w:rPr>
              <w:t>2</w:t>
            </w:r>
          </w:p>
        </w:tc>
        <w:tc>
          <w:tcPr>
            <w:tcW w:w="1406"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石材楼地面</w:t>
            </w:r>
          </w:p>
        </w:tc>
        <w:tc>
          <w:tcPr>
            <w:tcW w:w="5729"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1.</w:t>
            </w:r>
            <w:r>
              <w:rPr>
                <w:rFonts w:cs="Arial" w:hint="eastAsia"/>
                <w:sz w:val="16"/>
                <w:szCs w:val="16"/>
              </w:rPr>
              <w:t>拆除石材地面及垫层，垃圾及材料站内需人工搬运，运距综合考虑；</w:t>
            </w:r>
            <w:r>
              <w:rPr>
                <w:rFonts w:cs="Arial" w:hint="eastAsia"/>
                <w:sz w:val="16"/>
                <w:szCs w:val="16"/>
              </w:rPr>
              <w:br/>
              <w:t>2.</w:t>
            </w:r>
            <w:r>
              <w:rPr>
                <w:rFonts w:cs="Arial" w:hint="eastAsia"/>
                <w:sz w:val="16"/>
                <w:szCs w:val="16"/>
              </w:rPr>
              <w:t>基层表面处理</w:t>
            </w:r>
            <w:r>
              <w:rPr>
                <w:rFonts w:cs="Arial" w:hint="eastAsia"/>
                <w:sz w:val="16"/>
                <w:szCs w:val="16"/>
              </w:rPr>
              <w:br/>
              <w:t>3.</w:t>
            </w:r>
            <w:r>
              <w:rPr>
                <w:rFonts w:cs="Arial" w:hint="eastAsia"/>
                <w:sz w:val="16"/>
                <w:szCs w:val="16"/>
              </w:rPr>
              <w:t>水泥砂浆结合层，厚度为</w:t>
            </w:r>
            <w:r>
              <w:rPr>
                <w:rFonts w:cs="Arial" w:hint="eastAsia"/>
                <w:sz w:val="16"/>
                <w:szCs w:val="16"/>
              </w:rPr>
              <w:t>10</w:t>
            </w:r>
            <w:r>
              <w:rPr>
                <w:rFonts w:cs="Arial" w:hint="eastAsia"/>
                <w:sz w:val="16"/>
                <w:szCs w:val="16"/>
              </w:rPr>
              <w:t>～</w:t>
            </w:r>
            <w:r>
              <w:rPr>
                <w:rFonts w:cs="Arial" w:hint="eastAsia"/>
                <w:sz w:val="16"/>
                <w:szCs w:val="16"/>
              </w:rPr>
              <w:t>25mm</w:t>
            </w:r>
            <w:r>
              <w:rPr>
                <w:rFonts w:cs="Arial" w:hint="eastAsia"/>
                <w:sz w:val="16"/>
                <w:szCs w:val="16"/>
              </w:rPr>
              <w:t>，干硬性砂浆，配合比为</w:t>
            </w:r>
            <w:r>
              <w:rPr>
                <w:rFonts w:cs="Arial" w:hint="eastAsia"/>
                <w:sz w:val="16"/>
                <w:szCs w:val="16"/>
              </w:rPr>
              <w:t>1</w:t>
            </w:r>
            <w:r>
              <w:rPr>
                <w:rFonts w:cs="Arial" w:hint="eastAsia"/>
                <w:sz w:val="16"/>
                <w:szCs w:val="16"/>
              </w:rPr>
              <w:t>：</w:t>
            </w:r>
            <w:r>
              <w:rPr>
                <w:rFonts w:cs="Arial" w:hint="eastAsia"/>
                <w:sz w:val="16"/>
                <w:szCs w:val="16"/>
              </w:rPr>
              <w:t>3</w:t>
            </w:r>
            <w:r>
              <w:rPr>
                <w:rFonts w:cs="Arial" w:hint="eastAsia"/>
                <w:sz w:val="16"/>
                <w:szCs w:val="16"/>
              </w:rPr>
              <w:t>；</w:t>
            </w:r>
            <w:r>
              <w:rPr>
                <w:rFonts w:cs="Arial" w:hint="eastAsia"/>
                <w:sz w:val="16"/>
                <w:szCs w:val="16"/>
              </w:rPr>
              <w:br/>
              <w:t>4.</w:t>
            </w:r>
            <w:r w:rsidR="00107506" w:rsidRPr="00107506">
              <w:rPr>
                <w:rFonts w:cs="Arial" w:hint="eastAsia"/>
                <w:sz w:val="16"/>
                <w:szCs w:val="16"/>
              </w:rPr>
              <w:t>800mm*800mm*25mm</w:t>
            </w:r>
            <w:proofErr w:type="gramStart"/>
            <w:r w:rsidR="00107506" w:rsidRPr="00107506">
              <w:rPr>
                <w:rFonts w:cs="Arial" w:hint="eastAsia"/>
                <w:sz w:val="16"/>
                <w:szCs w:val="16"/>
              </w:rPr>
              <w:t>巴拉白大理石</w:t>
            </w:r>
            <w:proofErr w:type="gramEnd"/>
            <w:r w:rsidR="00107506" w:rsidRPr="00107506">
              <w:rPr>
                <w:rFonts w:cs="Arial" w:hint="eastAsia"/>
                <w:sz w:val="16"/>
                <w:szCs w:val="16"/>
              </w:rPr>
              <w:t>地砖，地砖颜色、纹理需与周围相邻地砖一致、无明显差异</w:t>
            </w:r>
            <w:r>
              <w:rPr>
                <w:rFonts w:cs="Arial" w:hint="eastAsia"/>
                <w:sz w:val="16"/>
                <w:szCs w:val="16"/>
              </w:rPr>
              <w:t>；</w:t>
            </w:r>
            <w:r>
              <w:rPr>
                <w:rFonts w:cs="Arial" w:hint="eastAsia"/>
                <w:sz w:val="16"/>
                <w:szCs w:val="16"/>
              </w:rPr>
              <w:br/>
              <w:t>5.</w:t>
            </w:r>
            <w:r>
              <w:rPr>
                <w:rFonts w:cs="Arial" w:hint="eastAsia"/>
                <w:sz w:val="16"/>
                <w:szCs w:val="16"/>
              </w:rPr>
              <w:t>同品种、同标号、同颜色的水泥嵌缝；</w:t>
            </w:r>
            <w:r>
              <w:rPr>
                <w:rFonts w:cs="Arial" w:hint="eastAsia"/>
                <w:sz w:val="16"/>
                <w:szCs w:val="16"/>
              </w:rPr>
              <w:br/>
              <w:t>6.</w:t>
            </w:r>
            <w:r>
              <w:rPr>
                <w:rFonts w:cs="Arial" w:hint="eastAsia"/>
                <w:sz w:val="16"/>
                <w:szCs w:val="16"/>
              </w:rPr>
              <w:t>垃圾外运运距综合考虑；</w:t>
            </w:r>
            <w:r>
              <w:rPr>
                <w:rFonts w:cs="Arial" w:hint="eastAsia"/>
                <w:sz w:val="16"/>
                <w:szCs w:val="16"/>
              </w:rPr>
              <w:br/>
              <w:t>7.</w:t>
            </w:r>
            <w:r>
              <w:rPr>
                <w:rFonts w:cs="Arial" w:hint="eastAsia"/>
                <w:sz w:val="16"/>
                <w:szCs w:val="16"/>
              </w:rPr>
              <w:t>防护</w:t>
            </w:r>
            <w:proofErr w:type="gramStart"/>
            <w:r>
              <w:rPr>
                <w:rFonts w:cs="Arial" w:hint="eastAsia"/>
                <w:sz w:val="16"/>
                <w:szCs w:val="16"/>
              </w:rPr>
              <w:t>层材料</w:t>
            </w:r>
            <w:proofErr w:type="gramEnd"/>
            <w:r>
              <w:rPr>
                <w:rFonts w:cs="Arial" w:hint="eastAsia"/>
                <w:sz w:val="16"/>
                <w:szCs w:val="16"/>
              </w:rPr>
              <w:t>种类；</w:t>
            </w:r>
            <w:r>
              <w:rPr>
                <w:rFonts w:cs="Arial" w:hint="eastAsia"/>
                <w:sz w:val="16"/>
                <w:szCs w:val="16"/>
              </w:rPr>
              <w:br/>
              <w:t>8.</w:t>
            </w:r>
            <w:r>
              <w:rPr>
                <w:rFonts w:cs="Arial" w:hint="eastAsia"/>
                <w:sz w:val="16"/>
                <w:szCs w:val="16"/>
              </w:rPr>
              <w:t>酸洗、打蜡要求。</w:t>
            </w:r>
          </w:p>
        </w:tc>
        <w:tc>
          <w:tcPr>
            <w:tcW w:w="834"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m2</w:t>
            </w:r>
          </w:p>
        </w:tc>
        <w:tc>
          <w:tcPr>
            <w:tcW w:w="876"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198.28</w:t>
            </w:r>
          </w:p>
        </w:tc>
        <w:tc>
          <w:tcPr>
            <w:tcW w:w="1315" w:type="dxa"/>
            <w:shd w:val="clear" w:color="auto" w:fill="auto"/>
            <w:noWrap/>
            <w:vAlign w:val="center"/>
            <w:hideMark/>
          </w:tcPr>
          <w:p w:rsidR="00F07FFB" w:rsidRPr="00E83C63" w:rsidRDefault="00F07FFB" w:rsidP="005B1B31">
            <w:pPr>
              <w:pStyle w:val="a3"/>
            </w:pPr>
          </w:p>
        </w:tc>
        <w:tc>
          <w:tcPr>
            <w:tcW w:w="896" w:type="dxa"/>
            <w:shd w:val="clear" w:color="auto" w:fill="auto"/>
            <w:noWrap/>
            <w:vAlign w:val="center"/>
            <w:hideMark/>
          </w:tcPr>
          <w:p w:rsidR="00F07FFB" w:rsidRPr="00E83C63" w:rsidRDefault="00F07FFB" w:rsidP="005B1B31">
            <w:pPr>
              <w:pStyle w:val="a3"/>
            </w:pPr>
          </w:p>
        </w:tc>
        <w:tc>
          <w:tcPr>
            <w:tcW w:w="1134" w:type="dxa"/>
            <w:shd w:val="clear" w:color="auto" w:fill="auto"/>
            <w:noWrap/>
            <w:vAlign w:val="center"/>
            <w:hideMark/>
          </w:tcPr>
          <w:p w:rsidR="00F07FFB" w:rsidRPr="00E83C63" w:rsidRDefault="00F07FFB" w:rsidP="005B1B31">
            <w:pPr>
              <w:pStyle w:val="a3"/>
            </w:pPr>
          </w:p>
        </w:tc>
        <w:tc>
          <w:tcPr>
            <w:tcW w:w="1418" w:type="dxa"/>
            <w:shd w:val="clear" w:color="auto" w:fill="auto"/>
            <w:noWrap/>
            <w:vAlign w:val="center"/>
            <w:hideMark/>
          </w:tcPr>
          <w:p w:rsidR="00F07FFB" w:rsidRPr="00E83C63" w:rsidRDefault="00F07FFB" w:rsidP="005B1B31">
            <w:pPr>
              <w:pStyle w:val="a3"/>
            </w:pPr>
          </w:p>
        </w:tc>
        <w:tc>
          <w:tcPr>
            <w:tcW w:w="575" w:type="dxa"/>
            <w:shd w:val="clear" w:color="auto" w:fill="auto"/>
            <w:noWrap/>
            <w:vAlign w:val="center"/>
            <w:hideMark/>
          </w:tcPr>
          <w:p w:rsidR="00F07FFB" w:rsidRPr="00E83C63" w:rsidRDefault="00F07FFB" w:rsidP="005B1B31">
            <w:pPr>
              <w:pStyle w:val="a3"/>
            </w:pPr>
          </w:p>
        </w:tc>
      </w:tr>
      <w:tr w:rsidR="00F07FFB" w:rsidRPr="00E83C63" w:rsidTr="00F07FFB">
        <w:trPr>
          <w:cantSplit/>
          <w:trHeight w:val="288"/>
          <w:jc w:val="center"/>
        </w:trPr>
        <w:tc>
          <w:tcPr>
            <w:tcW w:w="636" w:type="dxa"/>
            <w:shd w:val="clear" w:color="FFFFFF" w:fill="FFFFFF"/>
            <w:vAlign w:val="center"/>
            <w:hideMark/>
          </w:tcPr>
          <w:p w:rsidR="00F07FFB" w:rsidRPr="00E83C63" w:rsidRDefault="00F07FFB" w:rsidP="005B1B31">
            <w:pPr>
              <w:pStyle w:val="a3"/>
            </w:pPr>
            <w:r>
              <w:rPr>
                <w:rFonts w:hint="eastAsia"/>
              </w:rPr>
              <w:t>3</w:t>
            </w:r>
          </w:p>
        </w:tc>
        <w:tc>
          <w:tcPr>
            <w:tcW w:w="1406"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石材楼地面</w:t>
            </w:r>
          </w:p>
        </w:tc>
        <w:tc>
          <w:tcPr>
            <w:tcW w:w="5729" w:type="dxa"/>
            <w:shd w:val="clear" w:color="FFFFFF" w:fill="FFFFFF"/>
            <w:vAlign w:val="center"/>
            <w:hideMark/>
          </w:tcPr>
          <w:p w:rsidR="00F07FFB" w:rsidRDefault="00F07FFB">
            <w:pPr>
              <w:rPr>
                <w:rFonts w:ascii="宋体" w:eastAsia="宋体" w:hAnsi="宋体" w:cs="Arial"/>
                <w:sz w:val="16"/>
                <w:szCs w:val="16"/>
              </w:rPr>
            </w:pPr>
            <w:r>
              <w:rPr>
                <w:rFonts w:cs="Arial" w:hint="eastAsia"/>
                <w:sz w:val="16"/>
                <w:szCs w:val="16"/>
              </w:rPr>
              <w:t>1.</w:t>
            </w:r>
            <w:r>
              <w:rPr>
                <w:rFonts w:cs="Arial" w:hint="eastAsia"/>
                <w:sz w:val="16"/>
                <w:szCs w:val="16"/>
              </w:rPr>
              <w:t>拆除石材地面及垫层，垃圾及材料站内需人工搬运，运距综合考虑；</w:t>
            </w:r>
            <w:r>
              <w:rPr>
                <w:rFonts w:cs="Arial" w:hint="eastAsia"/>
                <w:sz w:val="16"/>
                <w:szCs w:val="16"/>
              </w:rPr>
              <w:br/>
              <w:t>2.</w:t>
            </w:r>
            <w:r>
              <w:rPr>
                <w:rFonts w:cs="Arial" w:hint="eastAsia"/>
                <w:sz w:val="16"/>
                <w:szCs w:val="16"/>
              </w:rPr>
              <w:t>基层表面处理</w:t>
            </w:r>
            <w:r>
              <w:rPr>
                <w:rFonts w:cs="Arial" w:hint="eastAsia"/>
                <w:sz w:val="16"/>
                <w:szCs w:val="16"/>
              </w:rPr>
              <w:br/>
              <w:t>3.</w:t>
            </w:r>
            <w:r>
              <w:rPr>
                <w:rFonts w:cs="Arial" w:hint="eastAsia"/>
                <w:sz w:val="16"/>
                <w:szCs w:val="16"/>
              </w:rPr>
              <w:t>水泥砂浆结合层，厚度为</w:t>
            </w:r>
            <w:r>
              <w:rPr>
                <w:rFonts w:cs="Arial" w:hint="eastAsia"/>
                <w:sz w:val="16"/>
                <w:szCs w:val="16"/>
              </w:rPr>
              <w:t>10</w:t>
            </w:r>
            <w:r>
              <w:rPr>
                <w:rFonts w:cs="Arial" w:hint="eastAsia"/>
                <w:sz w:val="16"/>
                <w:szCs w:val="16"/>
              </w:rPr>
              <w:t>～</w:t>
            </w:r>
            <w:r>
              <w:rPr>
                <w:rFonts w:cs="Arial" w:hint="eastAsia"/>
                <w:sz w:val="16"/>
                <w:szCs w:val="16"/>
              </w:rPr>
              <w:t>25mm</w:t>
            </w:r>
            <w:r>
              <w:rPr>
                <w:rFonts w:cs="Arial" w:hint="eastAsia"/>
                <w:sz w:val="16"/>
                <w:szCs w:val="16"/>
              </w:rPr>
              <w:t>，干硬性砂浆，配合比为</w:t>
            </w:r>
            <w:r>
              <w:rPr>
                <w:rFonts w:cs="Arial" w:hint="eastAsia"/>
                <w:sz w:val="16"/>
                <w:szCs w:val="16"/>
              </w:rPr>
              <w:t>1</w:t>
            </w:r>
            <w:r>
              <w:rPr>
                <w:rFonts w:cs="Arial" w:hint="eastAsia"/>
                <w:sz w:val="16"/>
                <w:szCs w:val="16"/>
              </w:rPr>
              <w:t>：</w:t>
            </w:r>
            <w:r>
              <w:rPr>
                <w:rFonts w:cs="Arial" w:hint="eastAsia"/>
                <w:sz w:val="16"/>
                <w:szCs w:val="16"/>
              </w:rPr>
              <w:t>3</w:t>
            </w:r>
            <w:r>
              <w:rPr>
                <w:rFonts w:cs="Arial" w:hint="eastAsia"/>
                <w:sz w:val="16"/>
                <w:szCs w:val="16"/>
              </w:rPr>
              <w:t>；</w:t>
            </w:r>
            <w:r>
              <w:rPr>
                <w:rFonts w:cs="Arial" w:hint="eastAsia"/>
                <w:sz w:val="16"/>
                <w:szCs w:val="16"/>
              </w:rPr>
              <w:br/>
              <w:t>4.</w:t>
            </w:r>
            <w:r w:rsidR="00107506" w:rsidRPr="00107506">
              <w:rPr>
                <w:rFonts w:cs="Arial" w:hint="eastAsia"/>
                <w:sz w:val="16"/>
                <w:szCs w:val="16"/>
              </w:rPr>
              <w:t>600mm*1200mm*25mm</w:t>
            </w:r>
            <w:r w:rsidR="00107506" w:rsidRPr="00107506">
              <w:rPr>
                <w:rFonts w:cs="Arial" w:hint="eastAsia"/>
                <w:sz w:val="16"/>
                <w:szCs w:val="16"/>
              </w:rPr>
              <w:t>巴拉白大理石地砖，地砖颜色、纹理需与周围相邻地砖一致、无明显差异</w:t>
            </w:r>
            <w:r>
              <w:rPr>
                <w:rFonts w:cs="Arial" w:hint="eastAsia"/>
                <w:sz w:val="16"/>
                <w:szCs w:val="16"/>
              </w:rPr>
              <w:t>；</w:t>
            </w:r>
            <w:r>
              <w:rPr>
                <w:rFonts w:cs="Arial" w:hint="eastAsia"/>
                <w:sz w:val="16"/>
                <w:szCs w:val="16"/>
              </w:rPr>
              <w:br/>
              <w:t>5.</w:t>
            </w:r>
            <w:r>
              <w:rPr>
                <w:rFonts w:cs="Arial" w:hint="eastAsia"/>
                <w:sz w:val="16"/>
                <w:szCs w:val="16"/>
              </w:rPr>
              <w:t>同品种、同标号、同颜色的水泥嵌缝；</w:t>
            </w:r>
            <w:r>
              <w:rPr>
                <w:rFonts w:cs="Arial" w:hint="eastAsia"/>
                <w:sz w:val="16"/>
                <w:szCs w:val="16"/>
              </w:rPr>
              <w:br/>
              <w:t>6.</w:t>
            </w:r>
            <w:r>
              <w:rPr>
                <w:rFonts w:cs="Arial" w:hint="eastAsia"/>
                <w:sz w:val="16"/>
                <w:szCs w:val="16"/>
              </w:rPr>
              <w:t>垃圾外运运距综合考虑；</w:t>
            </w:r>
            <w:r>
              <w:rPr>
                <w:rFonts w:cs="Arial" w:hint="eastAsia"/>
                <w:sz w:val="16"/>
                <w:szCs w:val="16"/>
              </w:rPr>
              <w:br/>
              <w:t>7.</w:t>
            </w:r>
            <w:r>
              <w:rPr>
                <w:rFonts w:cs="Arial" w:hint="eastAsia"/>
                <w:sz w:val="16"/>
                <w:szCs w:val="16"/>
              </w:rPr>
              <w:t>防护层材料种类；</w:t>
            </w:r>
            <w:r>
              <w:rPr>
                <w:rFonts w:cs="Arial" w:hint="eastAsia"/>
                <w:sz w:val="16"/>
                <w:szCs w:val="16"/>
              </w:rPr>
              <w:br/>
              <w:t>8.</w:t>
            </w:r>
            <w:r>
              <w:rPr>
                <w:rFonts w:cs="Arial" w:hint="eastAsia"/>
                <w:sz w:val="16"/>
                <w:szCs w:val="16"/>
              </w:rPr>
              <w:t>酸洗、打蜡要求。</w:t>
            </w:r>
          </w:p>
        </w:tc>
        <w:tc>
          <w:tcPr>
            <w:tcW w:w="834"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m2</w:t>
            </w:r>
          </w:p>
        </w:tc>
        <w:tc>
          <w:tcPr>
            <w:tcW w:w="876" w:type="dxa"/>
            <w:shd w:val="clear" w:color="FFFFFF" w:fill="FFFFFF"/>
            <w:vAlign w:val="center"/>
            <w:hideMark/>
          </w:tcPr>
          <w:p w:rsidR="00F07FFB" w:rsidRDefault="00F07FFB">
            <w:pPr>
              <w:jc w:val="center"/>
              <w:rPr>
                <w:rFonts w:ascii="宋体" w:eastAsia="宋体" w:hAnsi="宋体" w:cs="Arial"/>
                <w:sz w:val="16"/>
                <w:szCs w:val="16"/>
              </w:rPr>
            </w:pPr>
            <w:r>
              <w:rPr>
                <w:rFonts w:cs="Arial" w:hint="eastAsia"/>
                <w:sz w:val="16"/>
                <w:szCs w:val="16"/>
              </w:rPr>
              <w:t>5.76</w:t>
            </w:r>
          </w:p>
        </w:tc>
        <w:tc>
          <w:tcPr>
            <w:tcW w:w="1315" w:type="dxa"/>
            <w:shd w:val="clear" w:color="auto" w:fill="auto"/>
            <w:noWrap/>
            <w:vAlign w:val="center"/>
            <w:hideMark/>
          </w:tcPr>
          <w:p w:rsidR="00F07FFB" w:rsidRPr="00E83C63" w:rsidRDefault="00F07FFB" w:rsidP="005B1B31">
            <w:pPr>
              <w:pStyle w:val="a3"/>
            </w:pPr>
          </w:p>
        </w:tc>
        <w:tc>
          <w:tcPr>
            <w:tcW w:w="896" w:type="dxa"/>
            <w:shd w:val="clear" w:color="auto" w:fill="auto"/>
            <w:noWrap/>
            <w:vAlign w:val="center"/>
            <w:hideMark/>
          </w:tcPr>
          <w:p w:rsidR="00F07FFB" w:rsidRPr="00E83C63" w:rsidRDefault="00F07FFB" w:rsidP="005B1B31">
            <w:pPr>
              <w:pStyle w:val="a3"/>
            </w:pPr>
          </w:p>
        </w:tc>
        <w:tc>
          <w:tcPr>
            <w:tcW w:w="1134" w:type="dxa"/>
            <w:shd w:val="clear" w:color="auto" w:fill="auto"/>
            <w:noWrap/>
            <w:vAlign w:val="center"/>
            <w:hideMark/>
          </w:tcPr>
          <w:p w:rsidR="00F07FFB" w:rsidRPr="00E83C63" w:rsidRDefault="00F07FFB" w:rsidP="005B1B31">
            <w:pPr>
              <w:pStyle w:val="a3"/>
            </w:pPr>
          </w:p>
        </w:tc>
        <w:tc>
          <w:tcPr>
            <w:tcW w:w="1418" w:type="dxa"/>
            <w:shd w:val="clear" w:color="auto" w:fill="auto"/>
            <w:noWrap/>
            <w:vAlign w:val="center"/>
            <w:hideMark/>
          </w:tcPr>
          <w:p w:rsidR="00F07FFB" w:rsidRPr="00E83C63" w:rsidRDefault="00F07FFB" w:rsidP="005B1B31">
            <w:pPr>
              <w:pStyle w:val="a3"/>
            </w:pPr>
          </w:p>
        </w:tc>
        <w:tc>
          <w:tcPr>
            <w:tcW w:w="575" w:type="dxa"/>
            <w:shd w:val="clear" w:color="auto" w:fill="auto"/>
            <w:noWrap/>
            <w:vAlign w:val="center"/>
            <w:hideMark/>
          </w:tcPr>
          <w:p w:rsidR="00F07FFB" w:rsidRPr="00E83C63" w:rsidRDefault="00F07FFB" w:rsidP="005B1B31">
            <w:pPr>
              <w:pStyle w:val="a3"/>
            </w:pPr>
          </w:p>
        </w:tc>
      </w:tr>
      <w:tr w:rsidR="00F07FFB" w:rsidRPr="00E83C63" w:rsidTr="001F378D">
        <w:trPr>
          <w:cantSplit/>
          <w:trHeight w:val="288"/>
          <w:jc w:val="center"/>
        </w:trPr>
        <w:tc>
          <w:tcPr>
            <w:tcW w:w="7771" w:type="dxa"/>
            <w:gridSpan w:val="3"/>
            <w:shd w:val="clear" w:color="FFFFFF" w:fill="FFFFFF"/>
            <w:vAlign w:val="center"/>
          </w:tcPr>
          <w:p w:rsidR="00F07FFB" w:rsidRPr="003F6BE9" w:rsidRDefault="00F07FFB" w:rsidP="005B1B31">
            <w:pPr>
              <w:pStyle w:val="a3"/>
            </w:pPr>
            <w:r>
              <w:rPr>
                <w:rFonts w:hint="eastAsia"/>
              </w:rPr>
              <w:lastRenderedPageBreak/>
              <w:t>项目总报价</w:t>
            </w:r>
          </w:p>
        </w:tc>
        <w:tc>
          <w:tcPr>
            <w:tcW w:w="7048" w:type="dxa"/>
            <w:gridSpan w:val="7"/>
            <w:shd w:val="clear" w:color="FFFFFF" w:fill="FFFFFF"/>
            <w:vAlign w:val="center"/>
          </w:tcPr>
          <w:p w:rsidR="00F07FFB" w:rsidRDefault="00F07FFB" w:rsidP="00F07FFB">
            <w:pPr>
              <w:pStyle w:val="a3"/>
              <w:jc w:val="left"/>
            </w:pPr>
            <w:r>
              <w:t>人民币（大写）：</w:t>
            </w:r>
            <w:r>
              <w:rPr>
                <w:rFonts w:hint="eastAsia"/>
              </w:rPr>
              <w:t xml:space="preserve">      </w:t>
            </w:r>
          </w:p>
          <w:p w:rsidR="00F07FFB" w:rsidRPr="00E83C63" w:rsidRDefault="00F07FFB" w:rsidP="00F07FFB">
            <w:pPr>
              <w:pStyle w:val="a3"/>
              <w:jc w:val="left"/>
            </w:pPr>
            <w:r>
              <w:rPr>
                <w:rFonts w:hint="eastAsia"/>
              </w:rPr>
              <w:t>人民币（小写）：</w:t>
            </w:r>
            <w:r>
              <w:rPr>
                <w:rFonts w:hint="eastAsia"/>
              </w:rPr>
              <w:t xml:space="preserve">      </w:t>
            </w:r>
            <w:r>
              <w:rPr>
                <w:rFonts w:hint="eastAsia"/>
              </w:rPr>
              <w:t>元</w:t>
            </w:r>
          </w:p>
        </w:tc>
      </w:tr>
    </w:tbl>
    <w:p w:rsidR="00725DAE" w:rsidRPr="00AF3F52" w:rsidRDefault="00725DAE" w:rsidP="00725DAE">
      <w:pPr>
        <w:rPr>
          <w:rFonts w:ascii="Times New Roman" w:eastAsia="宋体" w:hAnsi="Times New Roman" w:cs="Times New Roman"/>
          <w:szCs w:val="21"/>
        </w:rPr>
      </w:pPr>
      <w:r w:rsidRPr="00AF3F52">
        <w:rPr>
          <w:rFonts w:ascii="Times New Roman" w:eastAsia="宋体" w:hAnsi="Times New Roman" w:cs="Times New Roman"/>
          <w:szCs w:val="21"/>
        </w:rPr>
        <w:t>备注：</w:t>
      </w:r>
      <w:r w:rsidRPr="00AF3F52">
        <w:rPr>
          <w:rFonts w:ascii="Times New Roman" w:eastAsia="宋体" w:hAnsi="Times New Roman" w:cs="Times New Roman"/>
          <w:szCs w:val="21"/>
        </w:rPr>
        <w:t>1.</w:t>
      </w:r>
      <w:r w:rsidRPr="00AF3F52">
        <w:rPr>
          <w:rFonts w:ascii="Times New Roman" w:eastAsia="宋体" w:hAnsi="Times New Roman" w:cs="Times New Roman"/>
          <w:szCs w:val="21"/>
        </w:rPr>
        <w:t>申请人在报价时，应先填报单价（不含税）（保留两位小数），然后依次计算总价（不含税）（保留自然位数）、单价（不含税）（保留自然位数）、总价（含税）（保留自然位数），汇总各项物资得出合计总价（不含税）（保留两位小数）、总价（含税）（保留自然位数）。</w:t>
      </w:r>
    </w:p>
    <w:p w:rsidR="00725DAE" w:rsidRPr="00AF3F52" w:rsidRDefault="00725DAE" w:rsidP="00725DAE">
      <w:pPr>
        <w:rPr>
          <w:rFonts w:ascii="Times New Roman" w:eastAsia="宋体" w:hAnsi="Times New Roman" w:cs="Times New Roman"/>
          <w:szCs w:val="21"/>
        </w:rPr>
      </w:pPr>
      <w:r w:rsidRPr="00AF3F52">
        <w:rPr>
          <w:rFonts w:ascii="Times New Roman" w:eastAsia="宋体" w:hAnsi="Times New Roman" w:cs="Times New Roman"/>
          <w:szCs w:val="21"/>
        </w:rPr>
        <w:t>2.</w:t>
      </w:r>
      <w:r w:rsidRPr="00AF3F52">
        <w:rPr>
          <w:rFonts w:ascii="Times New Roman" w:eastAsia="宋体" w:hAnsi="Times New Roman" w:cs="Times New Roman"/>
          <w:szCs w:val="21"/>
        </w:rPr>
        <w:t>如申请人未按以上步骤及小数点保留要求进行报价，竞争性洽谈人将在评审阶段或合同谈判阶段对申请人报价以所填报的单价（不含税）为基准，重新按照以上步骤进行修正。</w:t>
      </w:r>
    </w:p>
    <w:p w:rsidR="00725DAE" w:rsidRDefault="00725DAE" w:rsidP="00725DAE">
      <w:pPr>
        <w:rPr>
          <w:rFonts w:ascii="Times New Roman" w:eastAsia="宋体" w:hAnsi="Times New Roman" w:cs="Times New Roman" w:hint="eastAsia"/>
          <w:szCs w:val="21"/>
        </w:rPr>
      </w:pPr>
      <w:r w:rsidRPr="00AF3F52">
        <w:rPr>
          <w:rFonts w:ascii="Times New Roman" w:eastAsia="宋体" w:hAnsi="Times New Roman" w:cs="Times New Roman"/>
          <w:szCs w:val="21"/>
        </w:rPr>
        <w:t>3.</w:t>
      </w:r>
      <w:r w:rsidRPr="00AF3F52">
        <w:rPr>
          <w:rFonts w:ascii="Times New Roman" w:eastAsia="宋体" w:hAnsi="Times New Roman" w:cs="Times New Roman" w:hint="eastAsia"/>
          <w:szCs w:val="21"/>
        </w:rPr>
        <w:t>申请人</w:t>
      </w:r>
      <w:r w:rsidRPr="00AF3F52">
        <w:rPr>
          <w:rFonts w:ascii="Times New Roman" w:eastAsia="宋体" w:hAnsi="Times New Roman" w:cs="Times New Roman"/>
          <w:szCs w:val="21"/>
        </w:rPr>
        <w:t>所填各项</w:t>
      </w:r>
      <w:r w:rsidRPr="00AF3F52">
        <w:rPr>
          <w:rFonts w:ascii="Times New Roman" w:eastAsia="宋体" w:hAnsi="Times New Roman" w:cs="Times New Roman" w:hint="eastAsia"/>
          <w:szCs w:val="21"/>
        </w:rPr>
        <w:t>单价</w:t>
      </w:r>
      <w:r w:rsidRPr="00AF3F52">
        <w:rPr>
          <w:rFonts w:ascii="Times New Roman" w:eastAsia="宋体" w:hAnsi="Times New Roman" w:cs="Times New Roman"/>
          <w:szCs w:val="21"/>
        </w:rPr>
        <w:t>应为综合</w:t>
      </w:r>
      <w:r w:rsidRPr="00AF3F52">
        <w:rPr>
          <w:rFonts w:ascii="Times New Roman" w:eastAsia="宋体" w:hAnsi="Times New Roman" w:cs="Times New Roman" w:hint="eastAsia"/>
          <w:szCs w:val="21"/>
        </w:rPr>
        <w:t>报价，综合</w:t>
      </w:r>
      <w:proofErr w:type="gramStart"/>
      <w:r w:rsidRPr="00AF3F52">
        <w:rPr>
          <w:rFonts w:ascii="Times New Roman" w:eastAsia="宋体" w:hAnsi="Times New Roman" w:cs="Times New Roman" w:hint="eastAsia"/>
          <w:szCs w:val="21"/>
        </w:rPr>
        <w:t>报价</w:t>
      </w:r>
      <w:r w:rsidRPr="00AF3F52">
        <w:rPr>
          <w:rFonts w:ascii="Times New Roman" w:eastAsia="宋体" w:hAnsi="Times New Roman" w:cs="Times New Roman"/>
          <w:szCs w:val="21"/>
        </w:rPr>
        <w:t>指</w:t>
      </w:r>
      <w:proofErr w:type="gramEnd"/>
      <w:r w:rsidRPr="00AF3F52">
        <w:rPr>
          <w:rFonts w:ascii="Times New Roman" w:eastAsia="宋体" w:hAnsi="Times New Roman" w:cs="Times New Roman"/>
          <w:szCs w:val="21"/>
        </w:rPr>
        <w:t>完成相应工作所需发生的所有费用</w:t>
      </w:r>
      <w:r w:rsidRPr="00AF3F52">
        <w:rPr>
          <w:rFonts w:ascii="Times New Roman" w:eastAsia="宋体" w:hAnsi="Times New Roman" w:cs="Times New Roman" w:hint="eastAsia"/>
          <w:szCs w:val="21"/>
        </w:rPr>
        <w:t>，</w:t>
      </w:r>
      <w:r w:rsidRPr="00AF3F52">
        <w:rPr>
          <w:rFonts w:ascii="Times New Roman" w:eastAsia="宋体" w:hAnsi="Times New Roman" w:cs="Times New Roman"/>
          <w:szCs w:val="21"/>
        </w:rPr>
        <w:t>包括但不限于</w:t>
      </w:r>
      <w:r w:rsidRPr="00AF3F52">
        <w:rPr>
          <w:rFonts w:ascii="Times New Roman" w:eastAsia="宋体" w:hAnsi="Times New Roman" w:cs="Times New Roman" w:hint="eastAsia"/>
          <w:szCs w:val="21"/>
        </w:rPr>
        <w:t>人工费、材料费、损耗费、辅材费、制作加工费、包装费、运输费、装卸费、采购保管费、试验及检测费、安装费、机械费、验收、样品费、技术资料费、半成品及成品保护费、措施费（包含夜间施工措施费、赶工措施费、冬雨季施工措施费）、文明施工、临时设施、临时围挡、职工食住、垃圾清运、渣土费、保修、配合其他单位施工（技改、改造）的相关费用、风险、不可预见费用、人工材料涨价、汇率、保险、利润、</w:t>
      </w:r>
      <w:proofErr w:type="gramStart"/>
      <w:r w:rsidRPr="00AF3F52">
        <w:rPr>
          <w:rFonts w:ascii="Times New Roman" w:eastAsia="宋体" w:hAnsi="Times New Roman" w:cs="Times New Roman" w:hint="eastAsia"/>
          <w:szCs w:val="21"/>
        </w:rPr>
        <w:t>规</w:t>
      </w:r>
      <w:proofErr w:type="gramEnd"/>
      <w:r w:rsidRPr="00AF3F52">
        <w:rPr>
          <w:rFonts w:ascii="Times New Roman" w:eastAsia="宋体" w:hAnsi="Times New Roman" w:cs="Times New Roman" w:hint="eastAsia"/>
          <w:szCs w:val="21"/>
        </w:rPr>
        <w:t>费、税金等所有费用</w:t>
      </w:r>
      <w:r w:rsidRPr="00AF3F52">
        <w:rPr>
          <w:rFonts w:ascii="Times New Roman" w:eastAsia="宋体" w:hAnsi="Times New Roman" w:cs="Times New Roman"/>
          <w:szCs w:val="21"/>
        </w:rPr>
        <w:t>。</w:t>
      </w:r>
    </w:p>
    <w:p w:rsidR="00886B02" w:rsidRPr="00585113" w:rsidRDefault="00886B02" w:rsidP="00725DAE">
      <w:pPr>
        <w:rPr>
          <w:rFonts w:ascii="Times New Roman" w:eastAsia="宋体" w:hAnsi="Times New Roman" w:cs="Times New Roman"/>
          <w:b/>
          <w:szCs w:val="21"/>
        </w:rPr>
      </w:pPr>
      <w:r w:rsidRPr="00585113">
        <w:rPr>
          <w:rFonts w:ascii="Times New Roman" w:eastAsia="宋体" w:hAnsi="Times New Roman" w:cs="Times New Roman" w:hint="eastAsia"/>
          <w:b/>
          <w:szCs w:val="21"/>
        </w:rPr>
        <w:t>4.</w:t>
      </w:r>
      <w:r w:rsidRPr="00585113">
        <w:rPr>
          <w:rFonts w:ascii="Times New Roman" w:eastAsia="宋体" w:hAnsi="Times New Roman" w:cs="Times New Roman" w:hint="eastAsia"/>
          <w:b/>
          <w:szCs w:val="21"/>
        </w:rPr>
        <w:t>申请人需按照《建设工程造价咨询规范》（</w:t>
      </w:r>
      <w:r w:rsidRPr="00585113">
        <w:rPr>
          <w:b/>
        </w:rPr>
        <w:t>GB/T51095-2015</w:t>
      </w:r>
      <w:r w:rsidRPr="00585113">
        <w:rPr>
          <w:rFonts w:ascii="Times New Roman" w:eastAsia="宋体" w:hAnsi="Times New Roman" w:cs="Times New Roman" w:hint="eastAsia"/>
          <w:b/>
          <w:szCs w:val="21"/>
        </w:rPr>
        <w:t>）的相关要求，提供各分项报价综合单价分析表</w:t>
      </w:r>
      <w:r w:rsidR="00585113" w:rsidRPr="00585113">
        <w:rPr>
          <w:rFonts w:ascii="Times New Roman" w:eastAsia="宋体" w:hAnsi="Times New Roman" w:cs="Times New Roman" w:hint="eastAsia"/>
          <w:b/>
          <w:szCs w:val="21"/>
        </w:rPr>
        <w:t>。</w:t>
      </w:r>
    </w:p>
    <w:p w:rsidR="00725DAE" w:rsidRPr="00AF3F52" w:rsidRDefault="00585113" w:rsidP="00725DAE">
      <w:pPr>
        <w:rPr>
          <w:rFonts w:ascii="Times New Roman" w:eastAsia="宋体" w:hAnsi="Times New Roman" w:cs="Times New Roman"/>
          <w:szCs w:val="21"/>
        </w:rPr>
      </w:pPr>
      <w:r>
        <w:rPr>
          <w:rFonts w:ascii="Times New Roman" w:eastAsia="宋体" w:hAnsi="Times New Roman" w:cs="Times New Roman" w:hint="eastAsia"/>
          <w:szCs w:val="21"/>
        </w:rPr>
        <w:t>5</w:t>
      </w:r>
      <w:r w:rsidR="00725DAE">
        <w:rPr>
          <w:rFonts w:ascii="Times New Roman" w:eastAsia="宋体" w:hAnsi="Times New Roman" w:cs="Times New Roman" w:hint="eastAsia"/>
          <w:szCs w:val="21"/>
        </w:rPr>
        <w:t>.</w:t>
      </w:r>
      <w:r w:rsidR="00725DAE">
        <w:rPr>
          <w:rFonts w:ascii="Times New Roman" w:eastAsia="宋体" w:hAnsi="Times New Roman" w:cs="Times New Roman" w:hint="eastAsia"/>
          <w:szCs w:val="21"/>
        </w:rPr>
        <w:t>项目特征描述中的未尽事宜详见设计图纸或用户需求书。</w:t>
      </w:r>
    </w:p>
    <w:p w:rsidR="00725DAE" w:rsidRPr="00AF3F52" w:rsidRDefault="00585113" w:rsidP="00725DAE">
      <w:pPr>
        <w:rPr>
          <w:rFonts w:ascii="Times New Roman" w:eastAsia="宋体" w:hAnsi="Times New Roman" w:cs="Times New Roman"/>
          <w:szCs w:val="21"/>
        </w:rPr>
      </w:pPr>
      <w:r>
        <w:rPr>
          <w:rFonts w:ascii="Times New Roman" w:eastAsia="宋体" w:hAnsi="Times New Roman" w:cs="Times New Roman" w:hint="eastAsia"/>
          <w:szCs w:val="21"/>
        </w:rPr>
        <w:t>6</w:t>
      </w:r>
      <w:r w:rsidR="00725DAE" w:rsidRPr="00AF3F52">
        <w:rPr>
          <w:rFonts w:ascii="Times New Roman" w:eastAsia="宋体" w:hAnsi="Times New Roman" w:cs="Times New Roman"/>
          <w:szCs w:val="21"/>
        </w:rPr>
        <w:t>.</w:t>
      </w:r>
      <w:r w:rsidR="00725DAE" w:rsidRPr="00AF3F52">
        <w:rPr>
          <w:rFonts w:ascii="Times New Roman" w:eastAsia="宋体" w:hAnsi="Times New Roman" w:cs="Times New Roman"/>
          <w:szCs w:val="21"/>
        </w:rPr>
        <w:t>如国家增值税税率政策有调整，按照合同不含</w:t>
      </w:r>
      <w:proofErr w:type="gramStart"/>
      <w:r w:rsidR="00725DAE" w:rsidRPr="00AF3F52">
        <w:rPr>
          <w:rFonts w:ascii="Times New Roman" w:eastAsia="宋体" w:hAnsi="Times New Roman" w:cs="Times New Roman"/>
          <w:szCs w:val="21"/>
        </w:rPr>
        <w:t>税单价</w:t>
      </w:r>
      <w:proofErr w:type="gramEnd"/>
      <w:r w:rsidR="00725DAE" w:rsidRPr="00AF3F52">
        <w:rPr>
          <w:rFonts w:ascii="Times New Roman" w:eastAsia="宋体" w:hAnsi="Times New Roman" w:cs="Times New Roman"/>
          <w:szCs w:val="21"/>
        </w:rPr>
        <w:t>不变调整合同价款</w:t>
      </w:r>
      <w:bookmarkStart w:id="0" w:name="_GoBack"/>
      <w:bookmarkEnd w:id="0"/>
    </w:p>
    <w:p w:rsidR="00D56C25" w:rsidRPr="00725DAE" w:rsidRDefault="00D56C25" w:rsidP="00D56C25">
      <w:pPr>
        <w:spacing w:line="400" w:lineRule="exact"/>
        <w:jc w:val="center"/>
        <w:rPr>
          <w:rFonts w:asciiTheme="minorEastAsia" w:hAnsiTheme="minorEastAsia" w:cs="Times New Roman"/>
          <w:b/>
          <w:sz w:val="30"/>
          <w:szCs w:val="30"/>
        </w:rPr>
      </w:pPr>
    </w:p>
    <w:p w:rsidR="00F07FFB" w:rsidRDefault="00F07FFB" w:rsidP="00D56C25">
      <w:pPr>
        <w:spacing w:line="400" w:lineRule="exact"/>
        <w:jc w:val="center"/>
        <w:rPr>
          <w:rFonts w:asciiTheme="minorEastAsia" w:hAnsiTheme="minorEastAsia" w:cs="Times New Roman"/>
          <w:b/>
          <w:sz w:val="30"/>
          <w:szCs w:val="30"/>
        </w:rPr>
      </w:pPr>
    </w:p>
    <w:p w:rsidR="00F07470" w:rsidRPr="00F07470" w:rsidRDefault="00F07470" w:rsidP="00F07470">
      <w:pPr>
        <w:spacing w:line="320" w:lineRule="exact"/>
        <w:ind w:firstLineChars="4400" w:firstLine="9240"/>
        <w:rPr>
          <w:rFonts w:ascii="宋体" w:eastAsia="宋体" w:hAnsi="宋体" w:cs="Times New Roman"/>
          <w:b/>
          <w:szCs w:val="21"/>
        </w:rPr>
      </w:pPr>
      <w:r w:rsidRPr="00F07470">
        <w:rPr>
          <w:rFonts w:ascii="Times New Roman" w:eastAsia="宋体" w:hAnsi="宋体" w:cs="Times New Roman" w:hint="eastAsia"/>
          <w:szCs w:val="21"/>
        </w:rPr>
        <w:t>申请人全称（盖章）：</w:t>
      </w:r>
      <w:r w:rsidRPr="00F07470">
        <w:rPr>
          <w:rFonts w:ascii="Times New Roman" w:eastAsia="宋体" w:hAnsi="宋体" w:cs="Times New Roman" w:hint="eastAsia"/>
          <w:szCs w:val="21"/>
          <w:u w:val="single"/>
        </w:rPr>
        <w:t xml:space="preserve">                  </w:t>
      </w:r>
    </w:p>
    <w:p w:rsidR="00F07470" w:rsidRPr="00F07470" w:rsidRDefault="00F07470" w:rsidP="00F07470">
      <w:pPr>
        <w:jc w:val="right"/>
        <w:rPr>
          <w:rFonts w:ascii="宋体" w:eastAsia="宋体" w:hAnsi="宋体" w:cs="Times New Roman"/>
          <w:szCs w:val="21"/>
        </w:rPr>
      </w:pPr>
      <w:r w:rsidRPr="00F07470">
        <w:rPr>
          <w:rFonts w:ascii="宋体" w:eastAsia="宋体" w:hAnsi="宋体" w:cs="Times New Roman" w:hint="eastAsia"/>
          <w:szCs w:val="21"/>
        </w:rPr>
        <w:t>法定代表人或授权代理人：</w:t>
      </w:r>
      <w:r w:rsidRPr="00F07470">
        <w:rPr>
          <w:rFonts w:ascii="宋体" w:eastAsia="宋体" w:hAnsi="宋体" w:cs="Times New Roman" w:hint="eastAsia"/>
          <w:szCs w:val="21"/>
          <w:u w:val="single"/>
        </w:rPr>
        <w:t xml:space="preserve">　　　　　　　　　　（</w:t>
      </w:r>
      <w:r w:rsidRPr="00F07470">
        <w:rPr>
          <w:rFonts w:ascii="宋体" w:eastAsia="宋体" w:hAnsi="宋体" w:cs="Times New Roman" w:hint="eastAsia"/>
          <w:szCs w:val="21"/>
        </w:rPr>
        <w:t>签字）</w:t>
      </w:r>
    </w:p>
    <w:p w:rsidR="00F07470" w:rsidRDefault="00F07470" w:rsidP="00D56C25">
      <w:pPr>
        <w:jc w:val="right"/>
        <w:rPr>
          <w:rFonts w:asciiTheme="minorEastAsia" w:hAnsiTheme="minorEastAsia" w:cs="Times New Roman"/>
          <w:b/>
          <w:sz w:val="30"/>
          <w:szCs w:val="30"/>
        </w:rPr>
      </w:pPr>
      <w:r w:rsidRPr="00F07470">
        <w:rPr>
          <w:rFonts w:ascii="Times New Roman" w:eastAsia="宋体" w:hAnsi="Times New Roman" w:cs="Times New Roman" w:hint="eastAsia"/>
          <w:szCs w:val="21"/>
        </w:rPr>
        <w:t>日期：</w:t>
      </w:r>
      <w:r w:rsidRPr="00F07470">
        <w:rPr>
          <w:rFonts w:ascii="Times New Roman" w:eastAsia="宋体" w:hAnsi="Times New Roman" w:cs="Times New Roman"/>
          <w:szCs w:val="21"/>
        </w:rPr>
        <w:t xml:space="preserve"> </w:t>
      </w:r>
      <w:r w:rsidRPr="00F07470">
        <w:rPr>
          <w:rFonts w:ascii="Times New Roman" w:eastAsia="宋体" w:hAnsi="Times New Roman" w:cs="Times New Roman"/>
          <w:szCs w:val="21"/>
          <w:u w:val="single"/>
        </w:rPr>
        <w:t xml:space="preserve">       </w:t>
      </w:r>
      <w:r w:rsidRPr="00F07470">
        <w:rPr>
          <w:rFonts w:ascii="Times New Roman" w:eastAsia="宋体" w:hAnsi="Times New Roman" w:cs="Times New Roman" w:hint="eastAsia"/>
          <w:szCs w:val="21"/>
        </w:rPr>
        <w:t>年</w:t>
      </w:r>
      <w:r w:rsidRPr="00F07470">
        <w:rPr>
          <w:rFonts w:ascii="Times New Roman" w:eastAsia="宋体" w:hAnsi="Times New Roman" w:cs="Times New Roman"/>
          <w:szCs w:val="21"/>
          <w:u w:val="single"/>
        </w:rPr>
        <w:t xml:space="preserve">        </w:t>
      </w:r>
      <w:r w:rsidRPr="00F07470">
        <w:rPr>
          <w:rFonts w:ascii="Times New Roman" w:eastAsia="宋体" w:hAnsi="Times New Roman" w:cs="Times New Roman" w:hint="eastAsia"/>
          <w:szCs w:val="21"/>
        </w:rPr>
        <w:t>月</w:t>
      </w:r>
      <w:r w:rsidRPr="00F07470">
        <w:rPr>
          <w:rFonts w:ascii="Times New Roman" w:eastAsia="宋体" w:hAnsi="Times New Roman" w:cs="Times New Roman"/>
          <w:szCs w:val="21"/>
          <w:u w:val="single"/>
        </w:rPr>
        <w:t xml:space="preserve">        </w:t>
      </w:r>
      <w:r w:rsidRPr="00F07470">
        <w:rPr>
          <w:rFonts w:ascii="Times New Roman" w:eastAsia="宋体" w:hAnsi="Times New Roman" w:cs="Times New Roman" w:hint="eastAsia"/>
          <w:szCs w:val="21"/>
        </w:rPr>
        <w:t>日</w:t>
      </w:r>
    </w:p>
    <w:sectPr w:rsidR="00F07470" w:rsidSect="00AF3F52">
      <w:pgSz w:w="16838" w:h="11906" w:orient="landscape"/>
      <w:pgMar w:top="1588" w:right="2098" w:bottom="1474" w:left="1985"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80" w:rsidRDefault="00421380" w:rsidP="00691DEA">
      <w:r>
        <w:separator/>
      </w:r>
    </w:p>
  </w:endnote>
  <w:endnote w:type="continuationSeparator" w:id="0">
    <w:p w:rsidR="00421380" w:rsidRDefault="00421380" w:rsidP="0069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80" w:rsidRDefault="00421380" w:rsidP="00691DEA">
      <w:r>
        <w:separator/>
      </w:r>
    </w:p>
  </w:footnote>
  <w:footnote w:type="continuationSeparator" w:id="0">
    <w:p w:rsidR="00421380" w:rsidRDefault="00421380" w:rsidP="00691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52"/>
    <w:rsid w:val="000703AB"/>
    <w:rsid w:val="00087204"/>
    <w:rsid w:val="000C6770"/>
    <w:rsid w:val="00103863"/>
    <w:rsid w:val="00107506"/>
    <w:rsid w:val="001B3CC5"/>
    <w:rsid w:val="00230F86"/>
    <w:rsid w:val="002931F0"/>
    <w:rsid w:val="002B3C4E"/>
    <w:rsid w:val="003C6650"/>
    <w:rsid w:val="003E63AE"/>
    <w:rsid w:val="003F6BE9"/>
    <w:rsid w:val="00421380"/>
    <w:rsid w:val="004767A8"/>
    <w:rsid w:val="004F44AC"/>
    <w:rsid w:val="00585113"/>
    <w:rsid w:val="00615DD4"/>
    <w:rsid w:val="00651A07"/>
    <w:rsid w:val="00680BF6"/>
    <w:rsid w:val="00691DEA"/>
    <w:rsid w:val="00725DAE"/>
    <w:rsid w:val="007B3C9A"/>
    <w:rsid w:val="00886B02"/>
    <w:rsid w:val="008B7538"/>
    <w:rsid w:val="00A42430"/>
    <w:rsid w:val="00A870F4"/>
    <w:rsid w:val="00AB48CA"/>
    <w:rsid w:val="00AF3F52"/>
    <w:rsid w:val="00BD1479"/>
    <w:rsid w:val="00D507A7"/>
    <w:rsid w:val="00D56C25"/>
    <w:rsid w:val="00D97181"/>
    <w:rsid w:val="00DB7923"/>
    <w:rsid w:val="00DC68FC"/>
    <w:rsid w:val="00DD4527"/>
    <w:rsid w:val="00E83C63"/>
    <w:rsid w:val="00EB6899"/>
    <w:rsid w:val="00F07470"/>
    <w:rsid w:val="00F07FFB"/>
    <w:rsid w:val="00F321C1"/>
    <w:rsid w:val="00FF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321C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321C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link w:val="Char"/>
    <w:autoRedefine/>
    <w:qFormat/>
    <w:rsid w:val="003F6BE9"/>
    <w:pPr>
      <w:spacing w:line="360" w:lineRule="exact"/>
      <w:jc w:val="center"/>
    </w:pPr>
    <w:rPr>
      <w:rFonts w:ascii="Times New Roman" w:eastAsia="仿宋_GB2312" w:hAnsi="Times New Roman" w:cs="Times New Roman"/>
      <w:sz w:val="24"/>
      <w:szCs w:val="24"/>
      <w:shd w:val="clear" w:color="auto" w:fill="FCFCFC"/>
    </w:rPr>
  </w:style>
  <w:style w:type="character" w:customStyle="1" w:styleId="Char">
    <w:name w:val="表格文字 Char"/>
    <w:basedOn w:val="a0"/>
    <w:link w:val="a3"/>
    <w:rsid w:val="003F6BE9"/>
    <w:rPr>
      <w:rFonts w:ascii="Times New Roman" w:eastAsia="仿宋_GB2312" w:hAnsi="Times New Roman" w:cs="Times New Roman"/>
      <w:sz w:val="24"/>
      <w:szCs w:val="24"/>
    </w:rPr>
  </w:style>
  <w:style w:type="paragraph" w:customStyle="1" w:styleId="a4">
    <w:name w:val="二级标题"/>
    <w:basedOn w:val="2"/>
    <w:link w:val="Char0"/>
    <w:autoRedefine/>
    <w:qFormat/>
    <w:rsid w:val="00F321C1"/>
    <w:pPr>
      <w:spacing w:before="0" w:after="0" w:line="560" w:lineRule="exact"/>
      <w:ind w:firstLineChars="200" w:firstLine="643"/>
      <w:jc w:val="left"/>
    </w:pPr>
    <w:rPr>
      <w:rFonts w:ascii="Times New Roman" w:eastAsia="黑体" w:hAnsi="Times New Roman"/>
      <w:b w:val="0"/>
      <w:shd w:val="clear" w:color="auto" w:fill="FCFCFC"/>
    </w:rPr>
  </w:style>
  <w:style w:type="character" w:customStyle="1" w:styleId="Char0">
    <w:name w:val="二级标题 Char"/>
    <w:basedOn w:val="2Char"/>
    <w:link w:val="a4"/>
    <w:rsid w:val="00F321C1"/>
    <w:rPr>
      <w:rFonts w:ascii="Times New Roman" w:eastAsia="黑体" w:hAnsi="Times New Roman" w:cstheme="majorBidi"/>
      <w:b w:val="0"/>
      <w:bCs/>
      <w:sz w:val="32"/>
      <w:szCs w:val="32"/>
    </w:rPr>
  </w:style>
  <w:style w:type="character" w:customStyle="1" w:styleId="2Char">
    <w:name w:val="标题 2 Char"/>
    <w:basedOn w:val="a0"/>
    <w:link w:val="2"/>
    <w:uiPriority w:val="9"/>
    <w:semiHidden/>
    <w:rsid w:val="00F321C1"/>
    <w:rPr>
      <w:rFonts w:asciiTheme="majorHAnsi" w:eastAsiaTheme="majorEastAsia" w:hAnsiTheme="majorHAnsi" w:cstheme="majorBidi"/>
      <w:b/>
      <w:bCs/>
      <w:sz w:val="32"/>
      <w:szCs w:val="32"/>
    </w:rPr>
  </w:style>
  <w:style w:type="paragraph" w:customStyle="1" w:styleId="a5">
    <w:name w:val="三级标题"/>
    <w:basedOn w:val="a"/>
    <w:link w:val="Char1"/>
    <w:autoRedefine/>
    <w:qFormat/>
    <w:rsid w:val="00F321C1"/>
    <w:pPr>
      <w:spacing w:line="560" w:lineRule="exact"/>
      <w:ind w:firstLineChars="200" w:firstLine="640"/>
      <w:jc w:val="left"/>
    </w:pPr>
    <w:rPr>
      <w:rFonts w:ascii="Times New Roman" w:eastAsia="楷体_GB2312" w:hAnsi="Times New Roman" w:cs="Times New Roman"/>
      <w:sz w:val="32"/>
      <w:szCs w:val="20"/>
      <w:shd w:val="clear" w:color="auto" w:fill="FCFCFC"/>
    </w:rPr>
  </w:style>
  <w:style w:type="character" w:customStyle="1" w:styleId="Char1">
    <w:name w:val="三级标题 Char"/>
    <w:basedOn w:val="a0"/>
    <w:link w:val="a5"/>
    <w:rsid w:val="00F321C1"/>
    <w:rPr>
      <w:rFonts w:ascii="Times New Roman" w:eastAsia="楷体_GB2312" w:hAnsi="Times New Roman" w:cs="Times New Roman"/>
      <w:sz w:val="32"/>
      <w:szCs w:val="20"/>
    </w:rPr>
  </w:style>
  <w:style w:type="paragraph" w:customStyle="1" w:styleId="a6">
    <w:name w:val="文本正文"/>
    <w:basedOn w:val="a"/>
    <w:link w:val="Char2"/>
    <w:autoRedefine/>
    <w:qFormat/>
    <w:rsid w:val="00F321C1"/>
    <w:pPr>
      <w:spacing w:line="560" w:lineRule="exact"/>
      <w:ind w:firstLineChars="200" w:firstLine="200"/>
      <w:jc w:val="left"/>
    </w:pPr>
    <w:rPr>
      <w:rFonts w:ascii="Times New Roman" w:eastAsia="仿宋_GB2312" w:hAnsi="Times New Roman" w:cs="Times New Roman"/>
      <w:sz w:val="32"/>
      <w:szCs w:val="20"/>
      <w:shd w:val="clear" w:color="auto" w:fill="FCFCFC"/>
    </w:rPr>
  </w:style>
  <w:style w:type="character" w:customStyle="1" w:styleId="Char2">
    <w:name w:val="文本正文 Char"/>
    <w:basedOn w:val="a0"/>
    <w:link w:val="a6"/>
    <w:rsid w:val="00F321C1"/>
    <w:rPr>
      <w:rFonts w:ascii="Times New Roman" w:eastAsia="仿宋_GB2312" w:hAnsi="Times New Roman" w:cs="Times New Roman"/>
      <w:sz w:val="32"/>
      <w:szCs w:val="20"/>
    </w:rPr>
  </w:style>
  <w:style w:type="paragraph" w:customStyle="1" w:styleId="a7">
    <w:name w:val="一级标题"/>
    <w:basedOn w:val="1"/>
    <w:next w:val="a6"/>
    <w:link w:val="Char3"/>
    <w:autoRedefine/>
    <w:qFormat/>
    <w:rsid w:val="00F321C1"/>
    <w:pPr>
      <w:adjustRightInd w:val="0"/>
      <w:snapToGrid w:val="0"/>
      <w:spacing w:before="0" w:after="0" w:line="560" w:lineRule="exact"/>
      <w:jc w:val="center"/>
    </w:pPr>
    <w:rPr>
      <w:rFonts w:ascii="Times New Roman" w:eastAsia="方正小标宋简体" w:hAnsi="Times New Roman" w:cs="Times New Roman"/>
      <w:b w:val="0"/>
    </w:rPr>
  </w:style>
  <w:style w:type="character" w:customStyle="1" w:styleId="Char3">
    <w:name w:val="一级标题 Char"/>
    <w:basedOn w:val="1Char"/>
    <w:link w:val="a7"/>
    <w:rsid w:val="00F321C1"/>
    <w:rPr>
      <w:rFonts w:ascii="Times New Roman" w:eastAsia="方正小标宋简体" w:hAnsi="Times New Roman" w:cs="Times New Roman"/>
      <w:b w:val="0"/>
      <w:bCs/>
      <w:kern w:val="44"/>
      <w:sz w:val="44"/>
      <w:szCs w:val="44"/>
    </w:rPr>
  </w:style>
  <w:style w:type="character" w:customStyle="1" w:styleId="1Char">
    <w:name w:val="标题 1 Char"/>
    <w:basedOn w:val="a0"/>
    <w:link w:val="1"/>
    <w:uiPriority w:val="9"/>
    <w:rsid w:val="00F321C1"/>
    <w:rPr>
      <w:b/>
      <w:bCs/>
      <w:kern w:val="44"/>
      <w:sz w:val="44"/>
      <w:szCs w:val="44"/>
    </w:rPr>
  </w:style>
  <w:style w:type="paragraph" w:styleId="a8">
    <w:name w:val="header"/>
    <w:basedOn w:val="a"/>
    <w:link w:val="Char4"/>
    <w:uiPriority w:val="99"/>
    <w:unhideWhenUsed/>
    <w:rsid w:val="00691DE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rsid w:val="00691DEA"/>
    <w:rPr>
      <w:sz w:val="18"/>
      <w:szCs w:val="18"/>
    </w:rPr>
  </w:style>
  <w:style w:type="paragraph" w:styleId="a9">
    <w:name w:val="footer"/>
    <w:basedOn w:val="a"/>
    <w:link w:val="Char5"/>
    <w:uiPriority w:val="99"/>
    <w:unhideWhenUsed/>
    <w:rsid w:val="00691DEA"/>
    <w:pPr>
      <w:tabs>
        <w:tab w:val="center" w:pos="4153"/>
        <w:tab w:val="right" w:pos="8306"/>
      </w:tabs>
      <w:snapToGrid w:val="0"/>
      <w:jc w:val="left"/>
    </w:pPr>
    <w:rPr>
      <w:sz w:val="18"/>
      <w:szCs w:val="18"/>
    </w:rPr>
  </w:style>
  <w:style w:type="character" w:customStyle="1" w:styleId="Char5">
    <w:name w:val="页脚 Char"/>
    <w:basedOn w:val="a0"/>
    <w:link w:val="a9"/>
    <w:uiPriority w:val="99"/>
    <w:rsid w:val="00691DEA"/>
    <w:rPr>
      <w:sz w:val="18"/>
      <w:szCs w:val="18"/>
    </w:rPr>
  </w:style>
  <w:style w:type="table" w:styleId="aa">
    <w:name w:val="Table Grid"/>
    <w:basedOn w:val="a1"/>
    <w:uiPriority w:val="59"/>
    <w:rsid w:val="00F07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Char6"/>
    <w:uiPriority w:val="99"/>
    <w:semiHidden/>
    <w:unhideWhenUsed/>
    <w:rsid w:val="00103863"/>
    <w:pPr>
      <w:spacing w:after="120"/>
    </w:pPr>
  </w:style>
  <w:style w:type="character" w:customStyle="1" w:styleId="Char6">
    <w:name w:val="正文文本 Char"/>
    <w:basedOn w:val="a0"/>
    <w:link w:val="ab"/>
    <w:uiPriority w:val="99"/>
    <w:semiHidden/>
    <w:rsid w:val="00103863"/>
  </w:style>
  <w:style w:type="paragraph" w:styleId="ac">
    <w:name w:val="Body Text First Indent"/>
    <w:basedOn w:val="ab"/>
    <w:link w:val="Char7"/>
    <w:unhideWhenUsed/>
    <w:qFormat/>
    <w:rsid w:val="00103863"/>
    <w:pPr>
      <w:ind w:firstLineChars="100" w:firstLine="420"/>
    </w:pPr>
    <w:rPr>
      <w:rFonts w:ascii="Times New Roman" w:eastAsia="宋体" w:hAnsi="Times New Roman" w:cs="Times New Roman"/>
      <w:szCs w:val="24"/>
    </w:rPr>
  </w:style>
  <w:style w:type="character" w:customStyle="1" w:styleId="Char7">
    <w:name w:val="正文首行缩进 Char"/>
    <w:basedOn w:val="Char6"/>
    <w:link w:val="ac"/>
    <w:rsid w:val="0010386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321C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F321C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link w:val="Char"/>
    <w:autoRedefine/>
    <w:qFormat/>
    <w:rsid w:val="003F6BE9"/>
    <w:pPr>
      <w:spacing w:line="360" w:lineRule="exact"/>
      <w:jc w:val="center"/>
    </w:pPr>
    <w:rPr>
      <w:rFonts w:ascii="Times New Roman" w:eastAsia="仿宋_GB2312" w:hAnsi="Times New Roman" w:cs="Times New Roman"/>
      <w:sz w:val="24"/>
      <w:szCs w:val="24"/>
      <w:shd w:val="clear" w:color="auto" w:fill="FCFCFC"/>
    </w:rPr>
  </w:style>
  <w:style w:type="character" w:customStyle="1" w:styleId="Char">
    <w:name w:val="表格文字 Char"/>
    <w:basedOn w:val="a0"/>
    <w:link w:val="a3"/>
    <w:rsid w:val="003F6BE9"/>
    <w:rPr>
      <w:rFonts w:ascii="Times New Roman" w:eastAsia="仿宋_GB2312" w:hAnsi="Times New Roman" w:cs="Times New Roman"/>
      <w:sz w:val="24"/>
      <w:szCs w:val="24"/>
    </w:rPr>
  </w:style>
  <w:style w:type="paragraph" w:customStyle="1" w:styleId="a4">
    <w:name w:val="二级标题"/>
    <w:basedOn w:val="2"/>
    <w:link w:val="Char0"/>
    <w:autoRedefine/>
    <w:qFormat/>
    <w:rsid w:val="00F321C1"/>
    <w:pPr>
      <w:spacing w:before="0" w:after="0" w:line="560" w:lineRule="exact"/>
      <w:ind w:firstLineChars="200" w:firstLine="643"/>
      <w:jc w:val="left"/>
    </w:pPr>
    <w:rPr>
      <w:rFonts w:ascii="Times New Roman" w:eastAsia="黑体" w:hAnsi="Times New Roman"/>
      <w:b w:val="0"/>
      <w:shd w:val="clear" w:color="auto" w:fill="FCFCFC"/>
    </w:rPr>
  </w:style>
  <w:style w:type="character" w:customStyle="1" w:styleId="Char0">
    <w:name w:val="二级标题 Char"/>
    <w:basedOn w:val="2Char"/>
    <w:link w:val="a4"/>
    <w:rsid w:val="00F321C1"/>
    <w:rPr>
      <w:rFonts w:ascii="Times New Roman" w:eastAsia="黑体" w:hAnsi="Times New Roman" w:cstheme="majorBidi"/>
      <w:b w:val="0"/>
      <w:bCs/>
      <w:sz w:val="32"/>
      <w:szCs w:val="32"/>
    </w:rPr>
  </w:style>
  <w:style w:type="character" w:customStyle="1" w:styleId="2Char">
    <w:name w:val="标题 2 Char"/>
    <w:basedOn w:val="a0"/>
    <w:link w:val="2"/>
    <w:uiPriority w:val="9"/>
    <w:semiHidden/>
    <w:rsid w:val="00F321C1"/>
    <w:rPr>
      <w:rFonts w:asciiTheme="majorHAnsi" w:eastAsiaTheme="majorEastAsia" w:hAnsiTheme="majorHAnsi" w:cstheme="majorBidi"/>
      <w:b/>
      <w:bCs/>
      <w:sz w:val="32"/>
      <w:szCs w:val="32"/>
    </w:rPr>
  </w:style>
  <w:style w:type="paragraph" w:customStyle="1" w:styleId="a5">
    <w:name w:val="三级标题"/>
    <w:basedOn w:val="a"/>
    <w:link w:val="Char1"/>
    <w:autoRedefine/>
    <w:qFormat/>
    <w:rsid w:val="00F321C1"/>
    <w:pPr>
      <w:spacing w:line="560" w:lineRule="exact"/>
      <w:ind w:firstLineChars="200" w:firstLine="640"/>
      <w:jc w:val="left"/>
    </w:pPr>
    <w:rPr>
      <w:rFonts w:ascii="Times New Roman" w:eastAsia="楷体_GB2312" w:hAnsi="Times New Roman" w:cs="Times New Roman"/>
      <w:sz w:val="32"/>
      <w:szCs w:val="20"/>
      <w:shd w:val="clear" w:color="auto" w:fill="FCFCFC"/>
    </w:rPr>
  </w:style>
  <w:style w:type="character" w:customStyle="1" w:styleId="Char1">
    <w:name w:val="三级标题 Char"/>
    <w:basedOn w:val="a0"/>
    <w:link w:val="a5"/>
    <w:rsid w:val="00F321C1"/>
    <w:rPr>
      <w:rFonts w:ascii="Times New Roman" w:eastAsia="楷体_GB2312" w:hAnsi="Times New Roman" w:cs="Times New Roman"/>
      <w:sz w:val="32"/>
      <w:szCs w:val="20"/>
    </w:rPr>
  </w:style>
  <w:style w:type="paragraph" w:customStyle="1" w:styleId="a6">
    <w:name w:val="文本正文"/>
    <w:basedOn w:val="a"/>
    <w:link w:val="Char2"/>
    <w:autoRedefine/>
    <w:qFormat/>
    <w:rsid w:val="00F321C1"/>
    <w:pPr>
      <w:spacing w:line="560" w:lineRule="exact"/>
      <w:ind w:firstLineChars="200" w:firstLine="200"/>
      <w:jc w:val="left"/>
    </w:pPr>
    <w:rPr>
      <w:rFonts w:ascii="Times New Roman" w:eastAsia="仿宋_GB2312" w:hAnsi="Times New Roman" w:cs="Times New Roman"/>
      <w:sz w:val="32"/>
      <w:szCs w:val="20"/>
      <w:shd w:val="clear" w:color="auto" w:fill="FCFCFC"/>
    </w:rPr>
  </w:style>
  <w:style w:type="character" w:customStyle="1" w:styleId="Char2">
    <w:name w:val="文本正文 Char"/>
    <w:basedOn w:val="a0"/>
    <w:link w:val="a6"/>
    <w:rsid w:val="00F321C1"/>
    <w:rPr>
      <w:rFonts w:ascii="Times New Roman" w:eastAsia="仿宋_GB2312" w:hAnsi="Times New Roman" w:cs="Times New Roman"/>
      <w:sz w:val="32"/>
      <w:szCs w:val="20"/>
    </w:rPr>
  </w:style>
  <w:style w:type="paragraph" w:customStyle="1" w:styleId="a7">
    <w:name w:val="一级标题"/>
    <w:basedOn w:val="1"/>
    <w:next w:val="a6"/>
    <w:link w:val="Char3"/>
    <w:autoRedefine/>
    <w:qFormat/>
    <w:rsid w:val="00F321C1"/>
    <w:pPr>
      <w:adjustRightInd w:val="0"/>
      <w:snapToGrid w:val="0"/>
      <w:spacing w:before="0" w:after="0" w:line="560" w:lineRule="exact"/>
      <w:jc w:val="center"/>
    </w:pPr>
    <w:rPr>
      <w:rFonts w:ascii="Times New Roman" w:eastAsia="方正小标宋简体" w:hAnsi="Times New Roman" w:cs="Times New Roman"/>
      <w:b w:val="0"/>
    </w:rPr>
  </w:style>
  <w:style w:type="character" w:customStyle="1" w:styleId="Char3">
    <w:name w:val="一级标题 Char"/>
    <w:basedOn w:val="1Char"/>
    <w:link w:val="a7"/>
    <w:rsid w:val="00F321C1"/>
    <w:rPr>
      <w:rFonts w:ascii="Times New Roman" w:eastAsia="方正小标宋简体" w:hAnsi="Times New Roman" w:cs="Times New Roman"/>
      <w:b w:val="0"/>
      <w:bCs/>
      <w:kern w:val="44"/>
      <w:sz w:val="44"/>
      <w:szCs w:val="44"/>
    </w:rPr>
  </w:style>
  <w:style w:type="character" w:customStyle="1" w:styleId="1Char">
    <w:name w:val="标题 1 Char"/>
    <w:basedOn w:val="a0"/>
    <w:link w:val="1"/>
    <w:uiPriority w:val="9"/>
    <w:rsid w:val="00F321C1"/>
    <w:rPr>
      <w:b/>
      <w:bCs/>
      <w:kern w:val="44"/>
      <w:sz w:val="44"/>
      <w:szCs w:val="44"/>
    </w:rPr>
  </w:style>
  <w:style w:type="paragraph" w:styleId="a8">
    <w:name w:val="header"/>
    <w:basedOn w:val="a"/>
    <w:link w:val="Char4"/>
    <w:uiPriority w:val="99"/>
    <w:unhideWhenUsed/>
    <w:rsid w:val="00691DE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rsid w:val="00691DEA"/>
    <w:rPr>
      <w:sz w:val="18"/>
      <w:szCs w:val="18"/>
    </w:rPr>
  </w:style>
  <w:style w:type="paragraph" w:styleId="a9">
    <w:name w:val="footer"/>
    <w:basedOn w:val="a"/>
    <w:link w:val="Char5"/>
    <w:uiPriority w:val="99"/>
    <w:unhideWhenUsed/>
    <w:rsid w:val="00691DEA"/>
    <w:pPr>
      <w:tabs>
        <w:tab w:val="center" w:pos="4153"/>
        <w:tab w:val="right" w:pos="8306"/>
      </w:tabs>
      <w:snapToGrid w:val="0"/>
      <w:jc w:val="left"/>
    </w:pPr>
    <w:rPr>
      <w:sz w:val="18"/>
      <w:szCs w:val="18"/>
    </w:rPr>
  </w:style>
  <w:style w:type="character" w:customStyle="1" w:styleId="Char5">
    <w:name w:val="页脚 Char"/>
    <w:basedOn w:val="a0"/>
    <w:link w:val="a9"/>
    <w:uiPriority w:val="99"/>
    <w:rsid w:val="00691DEA"/>
    <w:rPr>
      <w:sz w:val="18"/>
      <w:szCs w:val="18"/>
    </w:rPr>
  </w:style>
  <w:style w:type="table" w:styleId="aa">
    <w:name w:val="Table Grid"/>
    <w:basedOn w:val="a1"/>
    <w:uiPriority w:val="59"/>
    <w:rsid w:val="00F074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Char6"/>
    <w:uiPriority w:val="99"/>
    <w:semiHidden/>
    <w:unhideWhenUsed/>
    <w:rsid w:val="00103863"/>
    <w:pPr>
      <w:spacing w:after="120"/>
    </w:pPr>
  </w:style>
  <w:style w:type="character" w:customStyle="1" w:styleId="Char6">
    <w:name w:val="正文文本 Char"/>
    <w:basedOn w:val="a0"/>
    <w:link w:val="ab"/>
    <w:uiPriority w:val="99"/>
    <w:semiHidden/>
    <w:rsid w:val="00103863"/>
  </w:style>
  <w:style w:type="paragraph" w:styleId="ac">
    <w:name w:val="Body Text First Indent"/>
    <w:basedOn w:val="ab"/>
    <w:link w:val="Char7"/>
    <w:unhideWhenUsed/>
    <w:qFormat/>
    <w:rsid w:val="00103863"/>
    <w:pPr>
      <w:ind w:firstLineChars="100" w:firstLine="420"/>
    </w:pPr>
    <w:rPr>
      <w:rFonts w:ascii="Times New Roman" w:eastAsia="宋体" w:hAnsi="Times New Roman" w:cs="Times New Roman"/>
      <w:szCs w:val="24"/>
    </w:rPr>
  </w:style>
  <w:style w:type="character" w:customStyle="1" w:styleId="Char7">
    <w:name w:val="正文首行缩进 Char"/>
    <w:basedOn w:val="Char6"/>
    <w:link w:val="ac"/>
    <w:rsid w:val="0010386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166145">
      <w:bodyDiv w:val="1"/>
      <w:marLeft w:val="0"/>
      <w:marRight w:val="0"/>
      <w:marTop w:val="0"/>
      <w:marBottom w:val="0"/>
      <w:divBdr>
        <w:top w:val="none" w:sz="0" w:space="0" w:color="auto"/>
        <w:left w:val="none" w:sz="0" w:space="0" w:color="auto"/>
        <w:bottom w:val="none" w:sz="0" w:space="0" w:color="auto"/>
        <w:right w:val="none" w:sz="0" w:space="0" w:color="auto"/>
      </w:divBdr>
    </w:div>
    <w:div w:id="1357384162">
      <w:bodyDiv w:val="1"/>
      <w:marLeft w:val="0"/>
      <w:marRight w:val="0"/>
      <w:marTop w:val="0"/>
      <w:marBottom w:val="0"/>
      <w:divBdr>
        <w:top w:val="none" w:sz="0" w:space="0" w:color="auto"/>
        <w:left w:val="none" w:sz="0" w:space="0" w:color="auto"/>
        <w:bottom w:val="none" w:sz="0" w:space="0" w:color="auto"/>
        <w:right w:val="none" w:sz="0" w:space="0" w:color="auto"/>
      </w:divBdr>
    </w:div>
    <w:div w:id="14317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107873</dc:creator>
  <cp:lastModifiedBy>张智凯</cp:lastModifiedBy>
  <cp:revision>19</cp:revision>
  <dcterms:created xsi:type="dcterms:W3CDTF">2020-12-04T07:26:00Z</dcterms:created>
  <dcterms:modified xsi:type="dcterms:W3CDTF">2022-07-21T08:26:00Z</dcterms:modified>
</cp:coreProperties>
</file>